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44B4F" w14:textId="16F90835" w:rsidR="00C076B1" w:rsidRPr="004A658F" w:rsidRDefault="00C076B1" w:rsidP="004A658F">
      <w:pPr>
        <w:widowControl w:val="0"/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ΠΙΝΑΚΑΣ ΣΥΜΜΟΡΦΩΣΗΣ</w:t>
      </w:r>
    </w:p>
    <w:p w14:paraId="677A0856" w14:textId="77777777" w:rsidR="00C076B1" w:rsidRDefault="00C076B1" w:rsidP="00C076B1">
      <w:pPr>
        <w:pStyle w:val="a8"/>
        <w:spacing w:after="120" w:line="240" w:lineRule="auto"/>
        <w:rPr>
          <w:i/>
        </w:rPr>
      </w:pPr>
      <w:r>
        <w:rPr>
          <w:rFonts w:ascii="Calibri" w:hAnsi="Calibri"/>
          <w:i/>
        </w:rPr>
        <w:t>Στη Στήλη «ΠΕΡΙΓΡΑΦΗ», περιγράφονται αναλυτικά οι αντίστοιχοι τεχνικοί όροι, υποχρεώσεις ή επεξηγήσεις για τα οποία θα πρέπει να δοθούν αντίστοιχες απαντήσεις.</w:t>
      </w:r>
    </w:p>
    <w:p w14:paraId="4F9EC826" w14:textId="77777777" w:rsidR="00C076B1" w:rsidRDefault="00C076B1" w:rsidP="00C076B1">
      <w:pPr>
        <w:pStyle w:val="TabletextChar"/>
        <w:jc w:val="both"/>
        <w:rPr>
          <w:rFonts w:ascii="Calibri" w:hAnsi="Calibri"/>
          <w:b/>
          <w:i/>
        </w:rPr>
      </w:pPr>
      <w:r>
        <w:rPr>
          <w:rFonts w:ascii="Calibri" w:hAnsi="Calibri"/>
          <w:i/>
        </w:rPr>
        <w:t xml:space="preserve">Αν στη στήλη «ΑΠΑΙΤΗΣΗ» έχει συμπληρωθεί η λέξη «ΝΑΙ», που σημαίνει ότι η αντίστοιχη προδιαγραφή είναι υποχρεωτική για τον υποψήφιο Ανάδοχο ή ένας αριθμός που σημαίνει υποχρεωτικό αριθμητικό μέγεθος της προδιαγραφής και απαιτεί συμμόρφωση, θεωρούνται ως απαράβατοι όροι σύμφωνα με την παρούσα. </w:t>
      </w:r>
      <w:r>
        <w:rPr>
          <w:rFonts w:ascii="Calibri" w:hAnsi="Calibri"/>
          <w:b/>
          <w:i/>
        </w:rPr>
        <w:t>Προσφορές που δεν καλύπτουν πλήρως απαράβατους όρους απορρίπτονται ως απαράδεκτες.</w:t>
      </w:r>
    </w:p>
    <w:p w14:paraId="19712BC7" w14:textId="77777777" w:rsidR="00C076B1" w:rsidRDefault="00C076B1" w:rsidP="00C076B1">
      <w:pPr>
        <w:pStyle w:val="a8"/>
        <w:spacing w:after="120" w:line="240" w:lineRule="auto"/>
        <w:rPr>
          <w:i/>
        </w:rPr>
      </w:pPr>
      <w:r>
        <w:rPr>
          <w:rFonts w:ascii="Calibri" w:hAnsi="Calibri"/>
          <w:i/>
        </w:rPr>
        <w:t>Αν η στήλη «ΑΠΑΙΤΗΣΗ» δεν έχει συμπληρωθεί με τη λέξη «ΝΑΙ» ή με κάποιον αριθμό, τότε η προδιαγραφή δεν είναι απαράβατος όρος. Προσφορές που δεν καλύπτουν τους μη απαράβατους όρους ή αποκλίνουν από αυτούς δεν απορρίπτονται.</w:t>
      </w:r>
    </w:p>
    <w:p w14:paraId="25A94032" w14:textId="77777777" w:rsidR="00C076B1" w:rsidRDefault="00C076B1" w:rsidP="00C076B1">
      <w:pPr>
        <w:pStyle w:val="a8"/>
        <w:spacing w:after="120" w:line="240" w:lineRule="auto"/>
        <w:rPr>
          <w:rFonts w:ascii="Calibri" w:hAnsi="Calibri"/>
          <w:i/>
        </w:rPr>
      </w:pPr>
      <w:r>
        <w:rPr>
          <w:rFonts w:ascii="Calibri" w:hAnsi="Calibri"/>
          <w:i/>
        </w:rPr>
        <w:t>Στη στήλη «ΑΠΑΝΤΗΣΗ» σημειώνεται η απάντηση του Αναδόχου που έχει τη μορφή ΝΑΙ/ΟΧΙ, εάν η αντίστοιχη προδιαγραφή πληρούται ή όχι από την Προσφορά, ή ένα αριθμητικό μέγεθος που δηλώνει την ποσότητα του αντίστοιχου χαρακτηριστικού στην Προσφορά.</w:t>
      </w:r>
    </w:p>
    <w:p w14:paraId="386E4088" w14:textId="77777777" w:rsidR="00C076B1" w:rsidRDefault="00C076B1" w:rsidP="00C076B1">
      <w:pPr>
        <w:pStyle w:val="a8"/>
        <w:spacing w:after="120" w:line="240" w:lineRule="auto"/>
        <w:rPr>
          <w:rFonts w:ascii="Calibri" w:hAnsi="Calibri"/>
          <w:i/>
        </w:rPr>
      </w:pPr>
      <w:r>
        <w:rPr>
          <w:rFonts w:ascii="Calibri" w:hAnsi="Calibri"/>
          <w:i/>
        </w:rPr>
        <w:t>Η ελλιπείς ή οι εκτός των προδιαγραφών υπηρεσίες, δεν θα παραλαμβάνονται από την υπηρεσία μας με ευθύνη του αναδόχου, χωρίς καμία οικονομική επιβάρυνση του Πανεπιστημίου Δυτικής Μακεδονίας και θα επαναλαμβάνονται άμεσα από τον ανάδοχο.</w:t>
      </w:r>
    </w:p>
    <w:p w14:paraId="78AE85A8" w14:textId="77777777" w:rsidR="00C076B1" w:rsidRDefault="00C076B1" w:rsidP="00C076B1">
      <w:pPr>
        <w:pStyle w:val="a8"/>
        <w:spacing w:after="120" w:line="240" w:lineRule="auto"/>
        <w:rPr>
          <w:rFonts w:ascii="Calibri" w:hAnsi="Calibri"/>
          <w:i/>
        </w:rPr>
      </w:pPr>
      <w:r>
        <w:rPr>
          <w:rFonts w:ascii="Calibri" w:hAnsi="Calibri"/>
          <w:i/>
        </w:rPr>
        <w:t>Για οτιδήποτε δεν αναφέρεται ρητά στα σχετικά εδάφια, θα πρέπει να είναι σύμφωνο με τις ισχύουσες εθνικές και ευρωπαϊκές προδιαγραφές ασφαλείας.</w:t>
      </w:r>
    </w:p>
    <w:p w14:paraId="1A0B6213" w14:textId="478DCD79" w:rsidR="002A6A66" w:rsidRDefault="002A6A66">
      <w:pPr>
        <w:pStyle w:val="2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5"/>
        <w:gridCol w:w="6665"/>
        <w:gridCol w:w="1149"/>
        <w:gridCol w:w="1197"/>
      </w:tblGrid>
      <w:tr w:rsidR="002A6A66" w14:paraId="36ABAA0A" w14:textId="77777777" w:rsidTr="00E36C85">
        <w:trPr>
          <w:cantSplit/>
          <w:tblHeader/>
        </w:trPr>
        <w:tc>
          <w:tcPr>
            <w:tcW w:w="0" w:type="auto"/>
          </w:tcPr>
          <w:p w14:paraId="1582B8CF" w14:textId="77777777" w:rsidR="002A6A66" w:rsidRPr="00EA31C2" w:rsidRDefault="00422AB3">
            <w:pPr>
              <w:spacing w:after="0" w:line="240" w:lineRule="auto"/>
              <w:rPr>
                <w:rFonts w:cstheme="minorHAnsi"/>
                <w:b/>
                <w:bCs/>
              </w:rPr>
            </w:pPr>
            <w:bookmarkStart w:id="0" w:name="_Hlk170978427"/>
            <w:r w:rsidRPr="00EA31C2">
              <w:rPr>
                <w:rFonts w:eastAsia="Calibri" w:cstheme="minorHAnsi"/>
                <w:b/>
                <w:bCs/>
              </w:rPr>
              <w:t>Α/Α</w:t>
            </w:r>
          </w:p>
        </w:tc>
        <w:tc>
          <w:tcPr>
            <w:tcW w:w="0" w:type="auto"/>
          </w:tcPr>
          <w:p w14:paraId="52F897B8" w14:textId="77777777" w:rsidR="002A6A66" w:rsidRPr="00EA31C2" w:rsidRDefault="00422AB3" w:rsidP="00C2158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EA31C2">
              <w:rPr>
                <w:rFonts w:eastAsia="Calibri" w:cstheme="minorHAnsi"/>
                <w:b/>
                <w:bCs/>
              </w:rPr>
              <w:t>Περιγραφή (β)</w:t>
            </w:r>
          </w:p>
        </w:tc>
        <w:tc>
          <w:tcPr>
            <w:tcW w:w="0" w:type="auto"/>
          </w:tcPr>
          <w:p w14:paraId="25E1425D" w14:textId="77777777" w:rsidR="002A6A66" w:rsidRPr="00EA31C2" w:rsidRDefault="00422AB3" w:rsidP="00C2158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EA31C2">
              <w:rPr>
                <w:rFonts w:eastAsia="Calibri" w:cstheme="minorHAnsi"/>
                <w:b/>
                <w:bCs/>
              </w:rPr>
              <w:t>Απαίτηση (γ)</w:t>
            </w:r>
          </w:p>
        </w:tc>
        <w:tc>
          <w:tcPr>
            <w:tcW w:w="0" w:type="auto"/>
          </w:tcPr>
          <w:p w14:paraId="4DBBBF6D" w14:textId="77777777" w:rsidR="002A6A66" w:rsidRPr="00EA31C2" w:rsidRDefault="00422AB3" w:rsidP="00C2158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EA31C2">
              <w:rPr>
                <w:rFonts w:eastAsia="Calibri" w:cstheme="minorHAnsi"/>
                <w:b/>
                <w:bCs/>
              </w:rPr>
              <w:t>Απάντηση (δ)</w:t>
            </w:r>
          </w:p>
        </w:tc>
      </w:tr>
      <w:tr w:rsidR="002A6A66" w14:paraId="07B11A60" w14:textId="77777777" w:rsidTr="00E36C85">
        <w:trPr>
          <w:cantSplit/>
          <w:tblHeader/>
        </w:trPr>
        <w:tc>
          <w:tcPr>
            <w:tcW w:w="0" w:type="auto"/>
          </w:tcPr>
          <w:p w14:paraId="72A71B9E" w14:textId="77777777" w:rsidR="002A6A66" w:rsidRDefault="00422AB3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0FDB8260" w14:textId="3F70BFC5" w:rsidR="002A6A66" w:rsidRDefault="00422AB3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  <w:bCs/>
                <w:kern w:val="0"/>
              </w:rPr>
              <w:t>Μεταφορά της υπηρεσίας ηλεκτρονικού ταχυδρομείου για το όνομα χώρου «</w:t>
            </w:r>
            <w:r>
              <w:rPr>
                <w:rFonts w:eastAsia="Calibri" w:cstheme="minorHAnsi"/>
                <w:bCs/>
                <w:kern w:val="0"/>
                <w:lang w:val="en-US"/>
              </w:rPr>
              <w:t>uowm</w:t>
            </w:r>
            <w:r w:rsidRPr="00422AB3">
              <w:rPr>
                <w:rFonts w:eastAsia="Calibri" w:cstheme="minorHAnsi"/>
                <w:bCs/>
                <w:kern w:val="0"/>
              </w:rPr>
              <w:t>.</w:t>
            </w:r>
            <w:r>
              <w:rPr>
                <w:rFonts w:eastAsia="Calibri" w:cstheme="minorHAnsi"/>
                <w:bCs/>
                <w:kern w:val="0"/>
                <w:lang w:val="en-US"/>
              </w:rPr>
              <w:t>gr</w:t>
            </w:r>
            <w:r w:rsidRPr="00422AB3">
              <w:rPr>
                <w:rFonts w:eastAsia="Calibri" w:cstheme="minorHAnsi"/>
                <w:bCs/>
                <w:kern w:val="0"/>
              </w:rPr>
              <w:t>»</w:t>
            </w:r>
            <w:r>
              <w:rPr>
                <w:rFonts w:eastAsia="Calibri" w:cstheme="minorHAnsi"/>
                <w:bCs/>
                <w:kern w:val="0"/>
              </w:rPr>
              <w:t xml:space="preserve"> από την υποδομή του Πανεπιστημίου Δυτικής Μακεδονίας στην υπηρεσία νέφους </w:t>
            </w:r>
            <w:r>
              <w:rPr>
                <w:rFonts w:eastAsia="Calibri" w:cstheme="minorHAnsi"/>
                <w:bCs/>
                <w:kern w:val="0"/>
                <w:lang w:val="en-US"/>
              </w:rPr>
              <w:t>O</w:t>
            </w:r>
            <w:r>
              <w:rPr>
                <w:rFonts w:eastAsia="Calibri" w:cstheme="minorHAnsi"/>
                <w:bCs/>
                <w:kern w:val="0"/>
              </w:rPr>
              <w:t xml:space="preserve">365 της </w:t>
            </w:r>
            <w:r>
              <w:rPr>
                <w:rFonts w:eastAsia="Calibri" w:cstheme="minorHAnsi"/>
                <w:bCs/>
                <w:kern w:val="0"/>
                <w:lang w:val="en-US"/>
              </w:rPr>
              <w:t>Microsoft</w:t>
            </w:r>
            <w:r>
              <w:rPr>
                <w:rFonts w:eastAsia="Calibri" w:cstheme="minorHAnsi"/>
                <w:bCs/>
                <w:kern w:val="0"/>
              </w:rPr>
              <w:t>.</w:t>
            </w:r>
          </w:p>
        </w:tc>
        <w:tc>
          <w:tcPr>
            <w:tcW w:w="0" w:type="auto"/>
            <w:vAlign w:val="center"/>
          </w:tcPr>
          <w:p w14:paraId="732547A8" w14:textId="77777777" w:rsidR="002A6A66" w:rsidRDefault="00422AB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ΝΑΙ</w:t>
            </w:r>
          </w:p>
        </w:tc>
        <w:tc>
          <w:tcPr>
            <w:tcW w:w="0" w:type="auto"/>
          </w:tcPr>
          <w:p w14:paraId="783AED5E" w14:textId="77777777" w:rsidR="002A6A66" w:rsidRDefault="002A6A6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A6A66" w14:paraId="7B1E8CE3" w14:textId="77777777" w:rsidTr="00E36C85">
        <w:trPr>
          <w:cantSplit/>
          <w:tblHeader/>
        </w:trPr>
        <w:tc>
          <w:tcPr>
            <w:tcW w:w="0" w:type="auto"/>
          </w:tcPr>
          <w:p w14:paraId="304D85A8" w14:textId="77777777" w:rsidR="002A6A66" w:rsidRDefault="00422AB3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290D3B06" w14:textId="77777777" w:rsidR="002A6A66" w:rsidRDefault="00422AB3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Εγκατάσταση της υπηρεσίας και παραμετροποιήσεις για την φιλοξενία του Ιδρυματικού  ηλεκτρονικού ταχυδρομείου (Ο365, </w:t>
            </w:r>
            <w:r>
              <w:rPr>
                <w:rFonts w:eastAsia="Calibri" w:cstheme="minorHAnsi"/>
                <w:lang w:val="en-US"/>
              </w:rPr>
              <w:t>DNS</w:t>
            </w:r>
            <w:r>
              <w:rPr>
                <w:rFonts w:eastAsia="Calibri" w:cstheme="minorHAnsi"/>
              </w:rPr>
              <w:t xml:space="preserve">, </w:t>
            </w:r>
            <w:r>
              <w:rPr>
                <w:rFonts w:eastAsia="Calibri" w:cstheme="minorHAnsi"/>
                <w:lang w:val="en-US"/>
              </w:rPr>
              <w:t>SPF</w:t>
            </w:r>
            <w:r>
              <w:rPr>
                <w:rFonts w:eastAsia="Calibri" w:cstheme="minorHAnsi"/>
              </w:rPr>
              <w:t xml:space="preserve">, </w:t>
            </w:r>
            <w:r>
              <w:rPr>
                <w:rFonts w:eastAsia="Calibri" w:cstheme="minorHAnsi"/>
                <w:lang w:val="en-US"/>
              </w:rPr>
              <w:t>DKIM</w:t>
            </w:r>
            <w:r>
              <w:rPr>
                <w:rFonts w:eastAsia="Calibri" w:cstheme="minorHAnsi"/>
              </w:rPr>
              <w:t xml:space="preserve">, </w:t>
            </w:r>
            <w:r>
              <w:rPr>
                <w:rFonts w:eastAsia="Calibri" w:cstheme="minorHAnsi"/>
                <w:lang w:val="en-US"/>
              </w:rPr>
              <w:t>DMARC</w:t>
            </w:r>
            <w:r>
              <w:rPr>
                <w:rFonts w:eastAsia="Calibri" w:cstheme="minorHAnsi"/>
              </w:rPr>
              <w:t>, κ.α.) και όποια περαιτέρω τεχνική απαίτηση  για τη πιστοποίηση των χρηστών στο σύστημα μέσω της υπηρεσίας κεντρικής πιστοποίησης του Πανεπιστημίου (</w:t>
            </w:r>
            <w:r>
              <w:rPr>
                <w:rFonts w:eastAsia="Calibri" w:cstheme="minorHAnsi"/>
                <w:lang w:val="en-US"/>
              </w:rPr>
              <w:t>https</w:t>
            </w:r>
            <w:r>
              <w:rPr>
                <w:rFonts w:eastAsia="Calibri" w:cstheme="minorHAnsi"/>
              </w:rPr>
              <w:t>://</w:t>
            </w:r>
            <w:r>
              <w:rPr>
                <w:rFonts w:eastAsia="Calibri" w:cstheme="minorHAnsi"/>
                <w:lang w:val="en-US"/>
              </w:rPr>
              <w:t>sso</w:t>
            </w:r>
            <w:r>
              <w:rPr>
                <w:rFonts w:eastAsia="Calibri" w:cstheme="minorHAnsi"/>
              </w:rPr>
              <w:t>.</w:t>
            </w:r>
            <w:r>
              <w:rPr>
                <w:rFonts w:eastAsia="Calibri" w:cstheme="minorHAnsi"/>
                <w:lang w:val="en-US"/>
              </w:rPr>
              <w:t>uowm</w:t>
            </w:r>
            <w:r>
              <w:rPr>
                <w:rFonts w:eastAsia="Calibri" w:cstheme="minorHAnsi"/>
              </w:rPr>
              <w:t>.</w:t>
            </w:r>
            <w:r>
              <w:rPr>
                <w:rFonts w:eastAsia="Calibri" w:cstheme="minorHAnsi"/>
                <w:lang w:val="en-US"/>
              </w:rPr>
              <w:t>gr</w:t>
            </w:r>
            <w:r>
              <w:rPr>
                <w:rFonts w:eastAsia="Calibri" w:cstheme="minorHAnsi"/>
              </w:rPr>
              <w:t>)</w:t>
            </w:r>
          </w:p>
        </w:tc>
        <w:tc>
          <w:tcPr>
            <w:tcW w:w="0" w:type="auto"/>
            <w:vAlign w:val="center"/>
          </w:tcPr>
          <w:p w14:paraId="7B9E2979" w14:textId="77777777" w:rsidR="002A6A66" w:rsidRDefault="00422AB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ΝΑΙ</w:t>
            </w:r>
          </w:p>
        </w:tc>
        <w:tc>
          <w:tcPr>
            <w:tcW w:w="0" w:type="auto"/>
          </w:tcPr>
          <w:p w14:paraId="7DA9EE0E" w14:textId="77777777" w:rsidR="002A6A66" w:rsidRDefault="002A6A6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A6A66" w14:paraId="7551BF13" w14:textId="77777777" w:rsidTr="00E36C85">
        <w:trPr>
          <w:cantSplit/>
          <w:tblHeader/>
        </w:trPr>
        <w:tc>
          <w:tcPr>
            <w:tcW w:w="0" w:type="auto"/>
          </w:tcPr>
          <w:p w14:paraId="5E0FDFC4" w14:textId="77777777" w:rsidR="002A6A66" w:rsidRDefault="00422AB3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3</w:t>
            </w:r>
          </w:p>
        </w:tc>
        <w:tc>
          <w:tcPr>
            <w:tcW w:w="0" w:type="auto"/>
            <w:vAlign w:val="center"/>
          </w:tcPr>
          <w:p w14:paraId="61506CB9" w14:textId="77777777" w:rsidR="003B6856" w:rsidRPr="003B6856" w:rsidRDefault="00422AB3">
            <w:pPr>
              <w:pStyle w:val="a6"/>
              <w:suppressAutoHyphens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Μεταφορά όλων των υπαρχόντων γραμματοκιβωτίων (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mailboxes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 του μόνιμου προσωπικού (ΔΕΠ, ΕΔΙΠ, ΕΤΕΠ, διοικητικό προσωπικό)</w:t>
            </w:r>
            <w:r w:rsidR="002F35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42BFD556" w14:textId="77777777" w:rsidR="002A6A66" w:rsidRPr="00E36C85" w:rsidRDefault="003B6856">
            <w:pPr>
              <w:pStyle w:val="a6"/>
              <w:suppressAutoHyphens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B6856">
              <w:rPr>
                <w:rFonts w:asciiTheme="minorHAnsi" w:hAnsiTheme="minorHAnsi" w:cstheme="minorHAnsi"/>
                <w:b/>
                <w:sz w:val="22"/>
                <w:szCs w:val="22"/>
              </w:rPr>
              <w:t>Π</w:t>
            </w:r>
            <w:r w:rsidR="002F3546" w:rsidRPr="003B6856">
              <w:rPr>
                <w:rFonts w:asciiTheme="minorHAnsi" w:hAnsiTheme="minorHAnsi" w:cstheme="minorHAnsi"/>
                <w:b/>
                <w:sz w:val="22"/>
                <w:szCs w:val="22"/>
              </w:rPr>
              <w:t>λήθος</w:t>
            </w:r>
            <w:r w:rsidR="002F35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500 γραμματοκιβώτια </w:t>
            </w:r>
            <w:r w:rsidR="002F354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IMAP</w:t>
            </w:r>
          </w:p>
          <w:p w14:paraId="2208536C" w14:textId="442460B4" w:rsidR="003B1DF2" w:rsidRPr="00E36C85" w:rsidRDefault="003B1DF2">
            <w:pPr>
              <w:pStyle w:val="a6"/>
              <w:suppressAutoHyphens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B1DF2">
              <w:rPr>
                <w:rFonts w:asciiTheme="minorHAnsi" w:hAnsiTheme="minorHAnsi" w:cstheme="minorHAnsi"/>
                <w:b/>
                <w:sz w:val="22"/>
                <w:szCs w:val="22"/>
              </w:rPr>
              <w:t>Μέγεθος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 Περίπου 1.</w:t>
            </w:r>
            <w:r w:rsidR="009A6EC3" w:rsidRPr="00E36C85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</w:t>
            </w:r>
            <w:r w:rsidR="00B90D45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B</w:t>
            </w:r>
          </w:p>
        </w:tc>
        <w:tc>
          <w:tcPr>
            <w:tcW w:w="0" w:type="auto"/>
            <w:vAlign w:val="center"/>
          </w:tcPr>
          <w:p w14:paraId="34751B52" w14:textId="77777777" w:rsidR="002A6A66" w:rsidRDefault="00422AB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ΝΑΙ</w:t>
            </w:r>
          </w:p>
        </w:tc>
        <w:tc>
          <w:tcPr>
            <w:tcW w:w="0" w:type="auto"/>
          </w:tcPr>
          <w:p w14:paraId="0BA5DE67" w14:textId="77777777" w:rsidR="002A6A66" w:rsidRDefault="002A6A6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A6A66" w14:paraId="31393078" w14:textId="77777777" w:rsidTr="00E36C85">
        <w:trPr>
          <w:cantSplit/>
          <w:tblHeader/>
        </w:trPr>
        <w:tc>
          <w:tcPr>
            <w:tcW w:w="0" w:type="auto"/>
          </w:tcPr>
          <w:p w14:paraId="5C1C3BCE" w14:textId="77777777" w:rsidR="002A6A66" w:rsidRDefault="00422AB3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4</w:t>
            </w:r>
          </w:p>
        </w:tc>
        <w:tc>
          <w:tcPr>
            <w:tcW w:w="0" w:type="auto"/>
            <w:vAlign w:val="center"/>
          </w:tcPr>
          <w:p w14:paraId="15F6C85C" w14:textId="77777777" w:rsidR="003B6856" w:rsidRDefault="00422AB3">
            <w:pPr>
              <w:pStyle w:val="a6"/>
              <w:suppressAutoHyphens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Μεταφορά περιεχομένου γραμματοκιβωτίων του συνόλου των λογαριασμών μη φυσικών προσώπων</w:t>
            </w:r>
          </w:p>
          <w:p w14:paraId="29A77610" w14:textId="77777777" w:rsidR="002A6A66" w:rsidRPr="00E36C85" w:rsidRDefault="003B6856">
            <w:pPr>
              <w:pStyle w:val="a6"/>
              <w:suppressAutoHyphens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B6856">
              <w:rPr>
                <w:rFonts w:asciiTheme="minorHAnsi" w:hAnsiTheme="minorHAnsi" w:cstheme="minorHAnsi"/>
                <w:b/>
                <w:sz w:val="22"/>
                <w:szCs w:val="22"/>
              </w:rPr>
              <w:t>Πλήθος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450 γραμματοκιβώτια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IMAP</w:t>
            </w:r>
          </w:p>
          <w:p w14:paraId="422F2A13" w14:textId="5FF51195" w:rsidR="009A6EC3" w:rsidRPr="00DB0FD7" w:rsidRDefault="009A6EC3">
            <w:pPr>
              <w:pStyle w:val="a6"/>
              <w:suppressAutoHyphens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B1DF2">
              <w:rPr>
                <w:rFonts w:asciiTheme="minorHAnsi" w:hAnsiTheme="minorHAnsi" w:cstheme="minorHAnsi"/>
                <w:b/>
                <w:sz w:val="22"/>
                <w:szCs w:val="22"/>
              </w:rPr>
              <w:t>Μέγεθος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Περίπου </w:t>
            </w:r>
            <w:r w:rsidRPr="00E36C85">
              <w:rPr>
                <w:rFonts w:asciiTheme="minorHAnsi" w:hAnsiTheme="minorHAnsi" w:cstheme="minorHAnsi"/>
                <w:bCs/>
                <w:sz w:val="22"/>
                <w:szCs w:val="22"/>
              </w:rPr>
              <w:t>0.5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TB</w:t>
            </w:r>
          </w:p>
        </w:tc>
        <w:tc>
          <w:tcPr>
            <w:tcW w:w="0" w:type="auto"/>
            <w:vAlign w:val="center"/>
          </w:tcPr>
          <w:p w14:paraId="266DE562" w14:textId="77777777" w:rsidR="002A6A66" w:rsidRDefault="00422AB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ΝΑΙ</w:t>
            </w:r>
          </w:p>
        </w:tc>
        <w:tc>
          <w:tcPr>
            <w:tcW w:w="0" w:type="auto"/>
          </w:tcPr>
          <w:p w14:paraId="6105A935" w14:textId="77777777" w:rsidR="002A6A66" w:rsidRDefault="002A6A6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62A8C" w14:paraId="18DEEAAD" w14:textId="77777777" w:rsidTr="00E36C85">
        <w:trPr>
          <w:cantSplit/>
          <w:tblHeader/>
        </w:trPr>
        <w:tc>
          <w:tcPr>
            <w:tcW w:w="0" w:type="auto"/>
          </w:tcPr>
          <w:p w14:paraId="7ECAE443" w14:textId="4507F053" w:rsidR="00862A8C" w:rsidRPr="003C242B" w:rsidRDefault="00862A8C" w:rsidP="00862A8C">
            <w:pPr>
              <w:spacing w:after="0" w:line="240" w:lineRule="auto"/>
              <w:rPr>
                <w:rFonts w:eastAsia="Calibri" w:cstheme="minorHAnsi"/>
              </w:rPr>
            </w:pPr>
            <w:r w:rsidRPr="003C242B">
              <w:rPr>
                <w:rFonts w:eastAsia="Calibri" w:cstheme="minorHAnsi"/>
              </w:rPr>
              <w:t>5</w:t>
            </w:r>
          </w:p>
        </w:tc>
        <w:tc>
          <w:tcPr>
            <w:tcW w:w="0" w:type="auto"/>
            <w:vAlign w:val="center"/>
          </w:tcPr>
          <w:p w14:paraId="48A3D806" w14:textId="44060F8F" w:rsidR="00862A8C" w:rsidRPr="003C242B" w:rsidRDefault="003A3F84" w:rsidP="003A3F84">
            <w:pPr>
              <w:pStyle w:val="a6"/>
              <w:suppressAutoHyphens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242B">
              <w:rPr>
                <w:rFonts w:asciiTheme="minorHAnsi" w:hAnsiTheme="minorHAnsi" w:cstheme="minorHAnsi"/>
                <w:bCs/>
                <w:sz w:val="22"/>
                <w:szCs w:val="22"/>
              </w:rPr>
              <w:t>Παροχή</w:t>
            </w:r>
            <w:r w:rsidR="004637BA" w:rsidRPr="003C242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απαραίτητου</w:t>
            </w:r>
            <w:r w:rsidRPr="003C242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λογισμικού και οδηγιών για μ</w:t>
            </w:r>
            <w:r w:rsidR="00862A8C" w:rsidRPr="003C242B">
              <w:rPr>
                <w:rFonts w:asciiTheme="minorHAnsi" w:hAnsiTheme="minorHAnsi" w:cstheme="minorHAnsi"/>
                <w:bCs/>
                <w:sz w:val="22"/>
                <w:szCs w:val="22"/>
              </w:rPr>
              <w:t>εταφορά περιεχομένου τοπικά αποθηκευμένων γραμματοκιβωτίων (</w:t>
            </w:r>
            <w:r w:rsidR="00862A8C" w:rsidRPr="003C242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POP</w:t>
            </w:r>
            <w:r w:rsidR="00862A8C" w:rsidRPr="003C242B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0" w:type="auto"/>
            <w:vAlign w:val="center"/>
          </w:tcPr>
          <w:p w14:paraId="50A3376B" w14:textId="2867D293" w:rsidR="00862A8C" w:rsidRDefault="00862A8C" w:rsidP="00862A8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ΝΑΙ</w:t>
            </w:r>
          </w:p>
        </w:tc>
        <w:tc>
          <w:tcPr>
            <w:tcW w:w="0" w:type="auto"/>
          </w:tcPr>
          <w:p w14:paraId="2091EA86" w14:textId="77777777" w:rsidR="00862A8C" w:rsidRDefault="00862A8C" w:rsidP="00862A8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62A8C" w14:paraId="7D7B3D89" w14:textId="77777777" w:rsidTr="00E36C85">
        <w:trPr>
          <w:cantSplit/>
          <w:tblHeader/>
        </w:trPr>
        <w:tc>
          <w:tcPr>
            <w:tcW w:w="0" w:type="auto"/>
          </w:tcPr>
          <w:p w14:paraId="7A0539BE" w14:textId="523107A1" w:rsidR="00862A8C" w:rsidRPr="003C242B" w:rsidRDefault="00862A8C" w:rsidP="00862A8C">
            <w:pPr>
              <w:spacing w:after="0" w:line="240" w:lineRule="auto"/>
              <w:rPr>
                <w:rFonts w:cstheme="minorHAnsi"/>
              </w:rPr>
            </w:pPr>
            <w:r w:rsidRPr="003C242B">
              <w:rPr>
                <w:rFonts w:eastAsia="Calibri" w:cstheme="minorHAnsi"/>
              </w:rPr>
              <w:t>6</w:t>
            </w:r>
          </w:p>
        </w:tc>
        <w:tc>
          <w:tcPr>
            <w:tcW w:w="0" w:type="auto"/>
            <w:vAlign w:val="center"/>
          </w:tcPr>
          <w:p w14:paraId="7F868904" w14:textId="0FDBD26C" w:rsidR="00862A8C" w:rsidRPr="003C242B" w:rsidRDefault="00862A8C" w:rsidP="00862A8C">
            <w:pPr>
              <w:pStyle w:val="a6"/>
              <w:suppressAutoHyphens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242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Δημιουργία </w:t>
            </w:r>
            <w:r w:rsidR="00510F64" w:rsidRPr="003C242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και αντιστοίχιση </w:t>
            </w:r>
            <w:r w:rsidRPr="003C242B">
              <w:rPr>
                <w:rFonts w:asciiTheme="minorHAnsi" w:hAnsiTheme="minorHAnsi" w:cstheme="minorHAnsi"/>
                <w:bCs/>
                <w:sz w:val="22"/>
                <w:szCs w:val="22"/>
              </w:rPr>
              <w:t>των κοινόχρηστων γραμματοκιβωτίων (</w:t>
            </w:r>
            <w:r w:rsidRPr="003C242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shared</w:t>
            </w:r>
            <w:r w:rsidRPr="003C242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C242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mailboxes</w:t>
            </w:r>
            <w:r w:rsidRPr="003C242B">
              <w:rPr>
                <w:rFonts w:asciiTheme="minorHAnsi" w:hAnsiTheme="minorHAnsi" w:cstheme="minorHAnsi"/>
                <w:bCs/>
                <w:sz w:val="22"/>
                <w:szCs w:val="22"/>
              </w:rPr>
              <w:t>) σύμφωνα με συγκεντρωτικό πίνακα που θα του παράσχει το Πανεπιστήμιο.</w:t>
            </w:r>
          </w:p>
          <w:p w14:paraId="3585192C" w14:textId="2E40BD2F" w:rsidR="00862A8C" w:rsidRPr="003C242B" w:rsidRDefault="00862A8C" w:rsidP="00862A8C">
            <w:pPr>
              <w:pStyle w:val="a6"/>
              <w:suppressAutoHyphens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242B">
              <w:rPr>
                <w:rFonts w:asciiTheme="minorHAnsi" w:hAnsiTheme="minorHAnsi" w:cstheme="minorHAnsi"/>
                <w:b/>
                <w:sz w:val="22"/>
                <w:szCs w:val="22"/>
              </w:rPr>
              <w:t>Πλήθος</w:t>
            </w:r>
            <w:r w:rsidRPr="003C242B">
              <w:rPr>
                <w:rFonts w:asciiTheme="minorHAnsi" w:hAnsiTheme="minorHAnsi" w:cstheme="minorHAnsi"/>
                <w:bCs/>
                <w:sz w:val="22"/>
                <w:szCs w:val="22"/>
              </w:rPr>
              <w:t>: 750 κοινόχρηστα γραμματοκιβώτια</w:t>
            </w:r>
          </w:p>
        </w:tc>
        <w:tc>
          <w:tcPr>
            <w:tcW w:w="0" w:type="auto"/>
            <w:vAlign w:val="center"/>
          </w:tcPr>
          <w:p w14:paraId="4E237D3B" w14:textId="77777777" w:rsidR="00862A8C" w:rsidRDefault="00862A8C" w:rsidP="00862A8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ΝΑΙ</w:t>
            </w:r>
          </w:p>
        </w:tc>
        <w:tc>
          <w:tcPr>
            <w:tcW w:w="0" w:type="auto"/>
          </w:tcPr>
          <w:p w14:paraId="42882EE1" w14:textId="77777777" w:rsidR="00862A8C" w:rsidRDefault="00862A8C" w:rsidP="00862A8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873EA" w14:paraId="6705D080" w14:textId="77777777" w:rsidTr="00E36C85">
        <w:trPr>
          <w:cantSplit/>
          <w:tblHeader/>
        </w:trPr>
        <w:tc>
          <w:tcPr>
            <w:tcW w:w="0" w:type="auto"/>
          </w:tcPr>
          <w:p w14:paraId="584DA55D" w14:textId="39EBE1FC" w:rsidR="006873EA" w:rsidRPr="003C242B" w:rsidRDefault="006873EA" w:rsidP="006873EA">
            <w:pPr>
              <w:spacing w:after="0" w:line="240" w:lineRule="auto"/>
              <w:rPr>
                <w:rFonts w:eastAsia="Calibri" w:cstheme="minorHAnsi"/>
              </w:rPr>
            </w:pPr>
            <w:r w:rsidRPr="003C242B">
              <w:rPr>
                <w:rFonts w:eastAsia="Calibri" w:cstheme="minorHAnsi"/>
              </w:rPr>
              <w:t>7</w:t>
            </w:r>
          </w:p>
        </w:tc>
        <w:tc>
          <w:tcPr>
            <w:tcW w:w="0" w:type="auto"/>
            <w:vAlign w:val="center"/>
          </w:tcPr>
          <w:p w14:paraId="35CDB4A2" w14:textId="4CB2247D" w:rsidR="006873EA" w:rsidRPr="003C242B" w:rsidRDefault="006873EA" w:rsidP="006873EA">
            <w:pPr>
              <w:pStyle w:val="a6"/>
              <w:suppressAutoHyphens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242B">
              <w:rPr>
                <w:rFonts w:asciiTheme="minorHAnsi" w:hAnsiTheme="minorHAnsi" w:cstheme="minorHAnsi"/>
                <w:bCs/>
                <w:sz w:val="22"/>
                <w:szCs w:val="22"/>
              </w:rPr>
              <w:t>Δημιουργία δυναμικών λιστών διανομής (</w:t>
            </w:r>
            <w:r w:rsidRPr="003C242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distribution</w:t>
            </w:r>
            <w:r w:rsidRPr="003C242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C242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lists</w:t>
            </w:r>
            <w:r w:rsidRPr="003C242B">
              <w:rPr>
                <w:rFonts w:asciiTheme="minorHAnsi" w:hAnsiTheme="minorHAnsi" w:cstheme="minorHAnsi"/>
                <w:bCs/>
                <w:sz w:val="22"/>
                <w:szCs w:val="22"/>
              </w:rPr>
              <w:t>) και μηχανισμού αυτόματης ενημέρωσης</w:t>
            </w:r>
          </w:p>
        </w:tc>
        <w:tc>
          <w:tcPr>
            <w:tcW w:w="0" w:type="auto"/>
            <w:vAlign w:val="center"/>
          </w:tcPr>
          <w:p w14:paraId="2F976825" w14:textId="63542FC5" w:rsidR="006873EA" w:rsidRDefault="006873EA" w:rsidP="006873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ΝΑΙ</w:t>
            </w:r>
          </w:p>
        </w:tc>
        <w:tc>
          <w:tcPr>
            <w:tcW w:w="0" w:type="auto"/>
          </w:tcPr>
          <w:p w14:paraId="5E831D3F" w14:textId="77777777" w:rsidR="006873EA" w:rsidRDefault="006873EA" w:rsidP="006873E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873EA" w14:paraId="3D41FB3E" w14:textId="77777777" w:rsidTr="00E36C85">
        <w:trPr>
          <w:cantSplit/>
          <w:tblHeader/>
        </w:trPr>
        <w:tc>
          <w:tcPr>
            <w:tcW w:w="0" w:type="auto"/>
          </w:tcPr>
          <w:p w14:paraId="16E8478E" w14:textId="10C3BADF" w:rsidR="006873EA" w:rsidRPr="003C242B" w:rsidRDefault="005D0DB0" w:rsidP="006873EA">
            <w:pPr>
              <w:spacing w:after="0" w:line="240" w:lineRule="auto"/>
              <w:rPr>
                <w:rFonts w:eastAsia="Calibri" w:cstheme="minorHAnsi"/>
              </w:rPr>
            </w:pPr>
            <w:r w:rsidRPr="003C242B">
              <w:rPr>
                <w:rFonts w:eastAsia="Calibri" w:cstheme="minorHAnsi"/>
              </w:rPr>
              <w:lastRenderedPageBreak/>
              <w:t>8</w:t>
            </w:r>
          </w:p>
        </w:tc>
        <w:tc>
          <w:tcPr>
            <w:tcW w:w="0" w:type="auto"/>
            <w:vAlign w:val="center"/>
          </w:tcPr>
          <w:p w14:paraId="680DD259" w14:textId="12493DD4" w:rsidR="006873EA" w:rsidRPr="003C242B" w:rsidRDefault="006873EA" w:rsidP="006873EA">
            <w:pPr>
              <w:pStyle w:val="a6"/>
              <w:suppressAutoHyphens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242B">
              <w:rPr>
                <w:rFonts w:asciiTheme="minorHAnsi" w:hAnsiTheme="minorHAnsi" w:cstheme="minorHAnsi"/>
                <w:bCs/>
                <w:sz w:val="22"/>
                <w:szCs w:val="22"/>
              </w:rPr>
              <w:t>Μετονομασία λογαριασμών @</w:t>
            </w:r>
            <w:r w:rsidRPr="003C242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ms</w:t>
            </w:r>
            <w:r w:rsidRPr="003C242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3C242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uowm</w:t>
            </w:r>
            <w:r w:rsidRPr="003C242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3C242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gr</w:t>
            </w:r>
            <w:r w:rsidRPr="003C242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στους αντίστοιχους @</w:t>
            </w:r>
            <w:r w:rsidRPr="003C242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uowm</w:t>
            </w:r>
            <w:r w:rsidRPr="003C242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3C242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gr</w:t>
            </w:r>
          </w:p>
        </w:tc>
        <w:tc>
          <w:tcPr>
            <w:tcW w:w="0" w:type="auto"/>
            <w:vAlign w:val="center"/>
          </w:tcPr>
          <w:p w14:paraId="754B9046" w14:textId="31D75AC2" w:rsidR="006873EA" w:rsidRDefault="006873EA" w:rsidP="006873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ΝΑΙ</w:t>
            </w:r>
          </w:p>
        </w:tc>
        <w:tc>
          <w:tcPr>
            <w:tcW w:w="0" w:type="auto"/>
          </w:tcPr>
          <w:p w14:paraId="6EEAB581" w14:textId="77777777" w:rsidR="006873EA" w:rsidRDefault="006873EA" w:rsidP="006873E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873EA" w14:paraId="13947A27" w14:textId="77777777" w:rsidTr="00E36C85">
        <w:trPr>
          <w:cantSplit/>
          <w:tblHeader/>
        </w:trPr>
        <w:tc>
          <w:tcPr>
            <w:tcW w:w="0" w:type="auto"/>
          </w:tcPr>
          <w:p w14:paraId="5E0E828F" w14:textId="3FE4C910" w:rsidR="006873EA" w:rsidRDefault="005D0DB0" w:rsidP="006873EA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</w:t>
            </w:r>
          </w:p>
        </w:tc>
        <w:tc>
          <w:tcPr>
            <w:tcW w:w="0" w:type="auto"/>
            <w:vAlign w:val="center"/>
          </w:tcPr>
          <w:p w14:paraId="6DB395A4" w14:textId="01561E6C" w:rsidR="006873EA" w:rsidRPr="00FD69B5" w:rsidRDefault="006873EA" w:rsidP="006873EA">
            <w:pPr>
              <w:pStyle w:val="a6"/>
              <w:suppressAutoHyphens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69B5">
              <w:rPr>
                <w:rFonts w:asciiTheme="minorHAnsi" w:hAnsiTheme="minorHAnsi" w:cstheme="minorHAnsi"/>
                <w:bCs/>
                <w:sz w:val="22"/>
                <w:szCs w:val="22"/>
              </w:rPr>
              <w:t>Παραμετροποίηση πλατφόρμας ΔΗΛΟΣ 365</w:t>
            </w:r>
          </w:p>
        </w:tc>
        <w:tc>
          <w:tcPr>
            <w:tcW w:w="0" w:type="auto"/>
            <w:vAlign w:val="center"/>
          </w:tcPr>
          <w:p w14:paraId="1D80B1C9" w14:textId="0408F469" w:rsidR="006873EA" w:rsidRDefault="006873EA" w:rsidP="006873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ΝΑΙ</w:t>
            </w:r>
          </w:p>
        </w:tc>
        <w:tc>
          <w:tcPr>
            <w:tcW w:w="0" w:type="auto"/>
          </w:tcPr>
          <w:p w14:paraId="6D313393" w14:textId="77777777" w:rsidR="006873EA" w:rsidRDefault="006873EA" w:rsidP="006873E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873EA" w14:paraId="54682D51" w14:textId="77777777" w:rsidTr="00E36C85">
        <w:trPr>
          <w:cantSplit/>
          <w:tblHeader/>
        </w:trPr>
        <w:tc>
          <w:tcPr>
            <w:tcW w:w="0" w:type="auto"/>
          </w:tcPr>
          <w:p w14:paraId="7BF49BC4" w14:textId="4C54188C" w:rsidR="006873EA" w:rsidRDefault="005D0DB0" w:rsidP="006873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10</w:t>
            </w:r>
          </w:p>
        </w:tc>
        <w:tc>
          <w:tcPr>
            <w:tcW w:w="0" w:type="auto"/>
            <w:vAlign w:val="center"/>
          </w:tcPr>
          <w:p w14:paraId="720896BA" w14:textId="5378998D" w:rsidR="006873EA" w:rsidRPr="00FD69B5" w:rsidRDefault="006873EA" w:rsidP="006873EA">
            <w:pPr>
              <w:pStyle w:val="a6"/>
              <w:suppressAutoHyphens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69B5">
              <w:rPr>
                <w:rFonts w:asciiTheme="minorHAnsi" w:hAnsiTheme="minorHAnsi" w:cstheme="minorHAnsi"/>
                <w:bCs/>
                <w:sz w:val="22"/>
                <w:szCs w:val="22"/>
              </w:rPr>
              <w:t>Παροχή χώρου τουλάχιστον 50</w:t>
            </w:r>
            <w:r w:rsidRPr="00FD69B5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GB</w:t>
            </w:r>
            <w:r w:rsidRPr="00FD69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σε κάθε γραμματοκιβώτιο</w:t>
            </w:r>
          </w:p>
        </w:tc>
        <w:tc>
          <w:tcPr>
            <w:tcW w:w="0" w:type="auto"/>
            <w:vAlign w:val="center"/>
          </w:tcPr>
          <w:p w14:paraId="4E8B4665" w14:textId="77777777" w:rsidR="006873EA" w:rsidRDefault="006873EA" w:rsidP="006873E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ΝΑΙ</w:t>
            </w:r>
          </w:p>
        </w:tc>
        <w:tc>
          <w:tcPr>
            <w:tcW w:w="0" w:type="auto"/>
          </w:tcPr>
          <w:p w14:paraId="50186F07" w14:textId="77777777" w:rsidR="006873EA" w:rsidRDefault="006873EA" w:rsidP="006873E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873EA" w14:paraId="664BD8AA" w14:textId="77777777" w:rsidTr="00E36C85">
        <w:trPr>
          <w:cantSplit/>
          <w:tblHeader/>
        </w:trPr>
        <w:tc>
          <w:tcPr>
            <w:tcW w:w="0" w:type="auto"/>
          </w:tcPr>
          <w:p w14:paraId="3B9F6B18" w14:textId="3815071E" w:rsidR="006873EA" w:rsidRDefault="005D0DB0" w:rsidP="006873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11</w:t>
            </w:r>
          </w:p>
        </w:tc>
        <w:tc>
          <w:tcPr>
            <w:tcW w:w="0" w:type="auto"/>
            <w:vAlign w:val="center"/>
          </w:tcPr>
          <w:p w14:paraId="6DDC5C6B" w14:textId="60BD00C8" w:rsidR="006873EA" w:rsidRDefault="006873EA" w:rsidP="006873EA">
            <w:pPr>
              <w:pStyle w:val="a6"/>
              <w:suppressAutoHyphens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Υλοποίηση πολιτικών antispam/antivirus, retention policies,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throttling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και δυνατότητα διαχείρισης τους</w:t>
            </w:r>
          </w:p>
        </w:tc>
        <w:tc>
          <w:tcPr>
            <w:tcW w:w="0" w:type="auto"/>
            <w:vAlign w:val="center"/>
          </w:tcPr>
          <w:p w14:paraId="39D279DF" w14:textId="77777777" w:rsidR="006873EA" w:rsidRDefault="006873EA" w:rsidP="006873E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ΝΑΙ</w:t>
            </w:r>
          </w:p>
        </w:tc>
        <w:tc>
          <w:tcPr>
            <w:tcW w:w="0" w:type="auto"/>
          </w:tcPr>
          <w:p w14:paraId="5A9A235F" w14:textId="77777777" w:rsidR="006873EA" w:rsidRDefault="006873EA" w:rsidP="006873E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873EA" w14:paraId="5DD4A059" w14:textId="77777777" w:rsidTr="00E36C85">
        <w:trPr>
          <w:cantSplit/>
          <w:tblHeader/>
        </w:trPr>
        <w:tc>
          <w:tcPr>
            <w:tcW w:w="0" w:type="auto"/>
          </w:tcPr>
          <w:p w14:paraId="06C3D3D8" w14:textId="634FB5A5" w:rsidR="006873EA" w:rsidRDefault="005D0DB0" w:rsidP="006873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12</w:t>
            </w:r>
          </w:p>
        </w:tc>
        <w:tc>
          <w:tcPr>
            <w:tcW w:w="0" w:type="auto"/>
            <w:vAlign w:val="center"/>
          </w:tcPr>
          <w:p w14:paraId="21A2B008" w14:textId="77777777" w:rsidR="006873EA" w:rsidRDefault="006873EA" w:rsidP="006873EA">
            <w:pPr>
              <w:pStyle w:val="a6"/>
              <w:suppressAutoHyphens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Δυνατότητα ύπαρξης διαφορετικών κατηγοριών χρηστών σε</w:t>
            </w:r>
            <w:r>
              <w:rPr>
                <w:rFonts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διαφορετικά επίπεδα πρόσβασης</w:t>
            </w:r>
          </w:p>
        </w:tc>
        <w:tc>
          <w:tcPr>
            <w:tcW w:w="0" w:type="auto"/>
            <w:vAlign w:val="center"/>
          </w:tcPr>
          <w:p w14:paraId="7947DCF9" w14:textId="77777777" w:rsidR="006873EA" w:rsidRDefault="006873EA" w:rsidP="006873E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ΝΑΙ</w:t>
            </w:r>
          </w:p>
        </w:tc>
        <w:tc>
          <w:tcPr>
            <w:tcW w:w="0" w:type="auto"/>
          </w:tcPr>
          <w:p w14:paraId="54F533E4" w14:textId="77777777" w:rsidR="006873EA" w:rsidRDefault="006873EA" w:rsidP="006873E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873EA" w14:paraId="392CF87E" w14:textId="77777777" w:rsidTr="00E36C85">
        <w:trPr>
          <w:cantSplit/>
          <w:tblHeader/>
        </w:trPr>
        <w:tc>
          <w:tcPr>
            <w:tcW w:w="0" w:type="auto"/>
          </w:tcPr>
          <w:p w14:paraId="41184D19" w14:textId="6A65FC7B" w:rsidR="006873EA" w:rsidRDefault="006873EA" w:rsidP="006873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1</w:t>
            </w:r>
            <w:r w:rsidR="005D0DB0">
              <w:rPr>
                <w:rFonts w:eastAsia="Calibri" w:cstheme="minorHAnsi"/>
              </w:rPr>
              <w:t>3</w:t>
            </w:r>
          </w:p>
        </w:tc>
        <w:tc>
          <w:tcPr>
            <w:tcW w:w="0" w:type="auto"/>
            <w:vAlign w:val="center"/>
          </w:tcPr>
          <w:p w14:paraId="5C529EF5" w14:textId="77777777" w:rsidR="006873EA" w:rsidRDefault="006873EA" w:rsidP="006873EA">
            <w:pPr>
              <w:pStyle w:val="a6"/>
              <w:suppressAutoHyphens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Παροχή γραφικού διαχειριστικού περιβάλλοντος βασισμένου σε web, καθώς και περιβάλλοντος CLI μέσω PowerShell για την πλήρη διαχείριση της υπηρεσίας</w:t>
            </w:r>
          </w:p>
        </w:tc>
        <w:tc>
          <w:tcPr>
            <w:tcW w:w="0" w:type="auto"/>
            <w:vAlign w:val="center"/>
          </w:tcPr>
          <w:p w14:paraId="68A905E7" w14:textId="77777777" w:rsidR="006873EA" w:rsidRDefault="006873EA" w:rsidP="006873E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ΝΑΙ</w:t>
            </w:r>
          </w:p>
        </w:tc>
        <w:tc>
          <w:tcPr>
            <w:tcW w:w="0" w:type="auto"/>
          </w:tcPr>
          <w:p w14:paraId="37545426" w14:textId="77777777" w:rsidR="006873EA" w:rsidRDefault="006873EA" w:rsidP="006873E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873EA" w14:paraId="0747DAAC" w14:textId="77777777" w:rsidTr="00E36C85">
        <w:trPr>
          <w:cantSplit/>
          <w:tblHeader/>
        </w:trPr>
        <w:tc>
          <w:tcPr>
            <w:tcW w:w="0" w:type="auto"/>
          </w:tcPr>
          <w:p w14:paraId="0D45C694" w14:textId="743E5F7C" w:rsidR="006873EA" w:rsidRDefault="006873EA" w:rsidP="006873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1</w:t>
            </w:r>
            <w:r w:rsidR="005D0DB0">
              <w:rPr>
                <w:rFonts w:eastAsia="Calibri" w:cstheme="minorHAnsi"/>
              </w:rPr>
              <w:t>4</w:t>
            </w:r>
          </w:p>
        </w:tc>
        <w:tc>
          <w:tcPr>
            <w:tcW w:w="0" w:type="auto"/>
            <w:vAlign w:val="center"/>
          </w:tcPr>
          <w:p w14:paraId="48DFD636" w14:textId="77777777" w:rsidR="006873EA" w:rsidRDefault="006873EA" w:rsidP="006873EA">
            <w:pPr>
              <w:pStyle w:val="a6"/>
              <w:suppressAutoHyphens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Δυνατότητα εκτέλεσης time-scheduled scripts για τη διαχείριση των χρηστών και των ιδιοτήτων τους</w:t>
            </w:r>
          </w:p>
        </w:tc>
        <w:tc>
          <w:tcPr>
            <w:tcW w:w="0" w:type="auto"/>
            <w:vAlign w:val="center"/>
          </w:tcPr>
          <w:p w14:paraId="4E29A32B" w14:textId="77777777" w:rsidR="006873EA" w:rsidRDefault="006873EA" w:rsidP="006873E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ΝΑΙ</w:t>
            </w:r>
          </w:p>
        </w:tc>
        <w:tc>
          <w:tcPr>
            <w:tcW w:w="0" w:type="auto"/>
          </w:tcPr>
          <w:p w14:paraId="2E658263" w14:textId="77777777" w:rsidR="006873EA" w:rsidRDefault="006873EA" w:rsidP="006873E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873EA" w14:paraId="3CE4E4BB" w14:textId="77777777" w:rsidTr="00E36C85">
        <w:trPr>
          <w:cantSplit/>
          <w:tblHeader/>
        </w:trPr>
        <w:tc>
          <w:tcPr>
            <w:tcW w:w="0" w:type="auto"/>
          </w:tcPr>
          <w:p w14:paraId="6A9CAFA1" w14:textId="57956353" w:rsidR="006873EA" w:rsidRDefault="006873EA" w:rsidP="006873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1</w:t>
            </w:r>
            <w:r w:rsidR="005D0DB0">
              <w:rPr>
                <w:rFonts w:eastAsia="Calibri" w:cstheme="minorHAnsi"/>
              </w:rPr>
              <w:t>5</w:t>
            </w:r>
          </w:p>
        </w:tc>
        <w:tc>
          <w:tcPr>
            <w:tcW w:w="0" w:type="auto"/>
            <w:vAlign w:val="center"/>
          </w:tcPr>
          <w:p w14:paraId="36F22157" w14:textId="54FE25D5" w:rsidR="006873EA" w:rsidRDefault="006873EA" w:rsidP="006873EA">
            <w:pPr>
              <w:pStyle w:val="a6"/>
              <w:suppressAutoHyphens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Προστασία της ακεραιότητας και της διαθεσιμότητας των πληροφοριών καθώς και η προστασία των προς επεξεργασία αποθηκευμένων προσωπικών δεδομένων, όπως ορίζεται στον κανονισμό GDPR</w:t>
            </w:r>
          </w:p>
        </w:tc>
        <w:tc>
          <w:tcPr>
            <w:tcW w:w="0" w:type="auto"/>
            <w:vAlign w:val="center"/>
          </w:tcPr>
          <w:p w14:paraId="01F5E5B2" w14:textId="77777777" w:rsidR="006873EA" w:rsidRDefault="006873EA" w:rsidP="006873E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ΝΑΙ</w:t>
            </w:r>
          </w:p>
        </w:tc>
        <w:tc>
          <w:tcPr>
            <w:tcW w:w="0" w:type="auto"/>
          </w:tcPr>
          <w:p w14:paraId="51797E08" w14:textId="77777777" w:rsidR="006873EA" w:rsidRDefault="006873EA" w:rsidP="006873E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873EA" w14:paraId="681F453D" w14:textId="77777777" w:rsidTr="00E36C85">
        <w:trPr>
          <w:cantSplit/>
          <w:tblHeader/>
        </w:trPr>
        <w:tc>
          <w:tcPr>
            <w:tcW w:w="0" w:type="auto"/>
          </w:tcPr>
          <w:p w14:paraId="3427B306" w14:textId="20327B18" w:rsidR="006873EA" w:rsidRDefault="006873EA" w:rsidP="006873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1</w:t>
            </w:r>
            <w:r w:rsidR="005D0DB0">
              <w:rPr>
                <w:rFonts w:eastAsia="Calibri" w:cstheme="minorHAnsi"/>
              </w:rPr>
              <w:t>6</w:t>
            </w:r>
          </w:p>
        </w:tc>
        <w:tc>
          <w:tcPr>
            <w:tcW w:w="0" w:type="auto"/>
            <w:vAlign w:val="center"/>
          </w:tcPr>
          <w:p w14:paraId="329D4C84" w14:textId="1A505BF8" w:rsidR="006873EA" w:rsidRDefault="006873EA" w:rsidP="006873EA">
            <w:pPr>
              <w:pStyle w:val="a6"/>
              <w:suppressAutoHyphens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Εφόσον απαιτείται downtime κάποιας υπηρεσίας, θα πρέπει να προσδιοριστεί η χρονική διάρκεια του, και να χρονοπρογραμματιστεί σε χρονική περίοδο μειωμένης εργασίας/χρήσης των υπηρεσιών κατόπιν συνεννόησης με το προσωπικό της Διεύθυνσης Τεχνικών Υπηρεσιών και Μηχανοργάνωσης</w:t>
            </w:r>
          </w:p>
        </w:tc>
        <w:tc>
          <w:tcPr>
            <w:tcW w:w="0" w:type="auto"/>
            <w:vAlign w:val="center"/>
          </w:tcPr>
          <w:p w14:paraId="578D3387" w14:textId="77777777" w:rsidR="006873EA" w:rsidRDefault="006873EA" w:rsidP="006873E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ΝΑΙ</w:t>
            </w:r>
          </w:p>
        </w:tc>
        <w:tc>
          <w:tcPr>
            <w:tcW w:w="0" w:type="auto"/>
          </w:tcPr>
          <w:p w14:paraId="5EFE9822" w14:textId="77777777" w:rsidR="006873EA" w:rsidRDefault="006873EA" w:rsidP="006873E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873EA" w14:paraId="56620077" w14:textId="77777777" w:rsidTr="00E36C85">
        <w:trPr>
          <w:cantSplit/>
          <w:tblHeader/>
        </w:trPr>
        <w:tc>
          <w:tcPr>
            <w:tcW w:w="0" w:type="auto"/>
          </w:tcPr>
          <w:p w14:paraId="12B01CCA" w14:textId="2E6B8B4F" w:rsidR="006873EA" w:rsidRDefault="006873EA" w:rsidP="006873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1</w:t>
            </w:r>
            <w:r w:rsidR="005D0DB0">
              <w:rPr>
                <w:rFonts w:eastAsia="Calibri" w:cstheme="minorHAnsi"/>
              </w:rPr>
              <w:t>7</w:t>
            </w:r>
          </w:p>
        </w:tc>
        <w:tc>
          <w:tcPr>
            <w:tcW w:w="0" w:type="auto"/>
            <w:vAlign w:val="center"/>
          </w:tcPr>
          <w:p w14:paraId="094D2CE1" w14:textId="77777777" w:rsidR="006873EA" w:rsidRDefault="006873EA" w:rsidP="006873EA">
            <w:pPr>
              <w:pStyle w:val="a6"/>
              <w:suppressAutoHyphens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Δημιουργία αναλυτικών οδηγιών χρήστη για τις εξής διαδικασίες:</w:t>
            </w:r>
          </w:p>
          <w:p w14:paraId="70BF6FC1" w14:textId="77777777" w:rsidR="006873EA" w:rsidRDefault="006873EA" w:rsidP="006873EA">
            <w:pPr>
              <w:pStyle w:val="a6"/>
              <w:numPr>
                <w:ilvl w:val="0"/>
                <w:numId w:val="2"/>
              </w:numPr>
              <w:suppressAutoHyphens w:val="0"/>
              <w:ind w:left="436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Είσοδος μέσω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web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στην υπηρεσία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email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του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365</w:t>
            </w:r>
          </w:p>
          <w:p w14:paraId="7B2F2BE8" w14:textId="77777777" w:rsidR="006873EA" w:rsidRDefault="006873EA" w:rsidP="006873EA">
            <w:pPr>
              <w:pStyle w:val="a6"/>
              <w:numPr>
                <w:ilvl w:val="0"/>
                <w:numId w:val="2"/>
              </w:numPr>
              <w:suppressAutoHyphens w:val="0"/>
              <w:ind w:left="436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Δημιουργία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/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επεξεργασία υπογραφής (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signature)</w:t>
            </w:r>
          </w:p>
          <w:p w14:paraId="5BB45997" w14:textId="77777777" w:rsidR="006873EA" w:rsidRDefault="006873EA" w:rsidP="006873EA">
            <w:pPr>
              <w:pStyle w:val="a6"/>
              <w:numPr>
                <w:ilvl w:val="0"/>
                <w:numId w:val="2"/>
              </w:numPr>
              <w:suppressAutoHyphens w:val="0"/>
              <w:ind w:left="436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Αποστολή μηνύματος (νέο μήνυμα,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reply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reply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all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forward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30DDEEDE" w14:textId="77777777" w:rsidR="006873EA" w:rsidRDefault="006873EA" w:rsidP="006873EA">
            <w:pPr>
              <w:pStyle w:val="a6"/>
              <w:numPr>
                <w:ilvl w:val="0"/>
                <w:numId w:val="2"/>
              </w:numPr>
              <w:suppressAutoHyphens w:val="0"/>
              <w:ind w:left="436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Αναζήτηση μηνύματος σύμφωνα με κριτήρια</w:t>
            </w:r>
          </w:p>
          <w:p w14:paraId="4D217B89" w14:textId="77777777" w:rsidR="006873EA" w:rsidRDefault="006873EA" w:rsidP="006873EA">
            <w:pPr>
              <w:pStyle w:val="a6"/>
              <w:numPr>
                <w:ilvl w:val="0"/>
                <w:numId w:val="2"/>
              </w:numPr>
              <w:suppressAutoHyphens w:val="0"/>
              <w:ind w:left="436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Εισαγωγή των περιεχομένων (μηνύματα, φάκελοι) υπάρχοντος γραμματοκιβωτίου του Πανεπιστημίου, στο γραμματοκιβώτιο του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Office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365 με χρήση δωρεάν εργαλείων</w:t>
            </w:r>
          </w:p>
          <w:p w14:paraId="188D1C26" w14:textId="77777777" w:rsidR="006873EA" w:rsidRDefault="006873EA" w:rsidP="006873EA">
            <w:pPr>
              <w:pStyle w:val="a6"/>
              <w:numPr>
                <w:ilvl w:val="0"/>
                <w:numId w:val="2"/>
              </w:numPr>
              <w:suppressAutoHyphens w:val="0"/>
              <w:ind w:left="436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Σύνδεση του γραμματοκιβωτίου του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Office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365 με εφαρμογή ηλεκτρονικού ταχυδρομείου που να καλύπτει τα:</w:t>
            </w:r>
          </w:p>
          <w:p w14:paraId="787DAE6D" w14:textId="77777777" w:rsidR="006873EA" w:rsidRDefault="006873EA" w:rsidP="006873EA">
            <w:pPr>
              <w:pStyle w:val="a6"/>
              <w:numPr>
                <w:ilvl w:val="1"/>
                <w:numId w:val="2"/>
              </w:numPr>
              <w:suppressAutoHyphens w:val="0"/>
              <w:ind w:left="706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Microsoft Outlook</w:t>
            </w:r>
          </w:p>
          <w:p w14:paraId="08997686" w14:textId="77777777" w:rsidR="006873EA" w:rsidRDefault="006873EA" w:rsidP="006873EA">
            <w:pPr>
              <w:pStyle w:val="a6"/>
              <w:numPr>
                <w:ilvl w:val="1"/>
                <w:numId w:val="2"/>
              </w:numPr>
              <w:suppressAutoHyphens w:val="0"/>
              <w:ind w:left="706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Mozilla Thunderbird</w:t>
            </w:r>
          </w:p>
          <w:p w14:paraId="0264ADF4" w14:textId="77777777" w:rsidR="006873EA" w:rsidRDefault="006873EA" w:rsidP="006873EA">
            <w:pPr>
              <w:pStyle w:val="a6"/>
              <w:numPr>
                <w:ilvl w:val="1"/>
                <w:numId w:val="2"/>
              </w:numPr>
              <w:suppressAutoHyphens w:val="0"/>
              <w:ind w:left="706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Κινητό τηλέφωνο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Android</w:t>
            </w:r>
          </w:p>
          <w:p w14:paraId="6B7210C0" w14:textId="77777777" w:rsidR="006873EA" w:rsidRDefault="006873EA" w:rsidP="006873EA">
            <w:pPr>
              <w:pStyle w:val="a6"/>
              <w:numPr>
                <w:ilvl w:val="1"/>
                <w:numId w:val="2"/>
              </w:numPr>
              <w:suppressAutoHyphens w:val="0"/>
              <w:ind w:left="706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Κινητό τηλέφωνο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iPhone</w:t>
            </w:r>
          </w:p>
          <w:p w14:paraId="2DEC6679" w14:textId="77777777" w:rsidR="006873EA" w:rsidRDefault="006873EA" w:rsidP="006873EA">
            <w:pPr>
              <w:pStyle w:val="a6"/>
              <w:suppressAutoHyphens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Οι οδηγίες θα είναι στην ελληνική γλώσσα και σε μορφές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HTML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PDF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Video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screen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recording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).</w:t>
            </w:r>
          </w:p>
        </w:tc>
        <w:tc>
          <w:tcPr>
            <w:tcW w:w="0" w:type="auto"/>
            <w:vAlign w:val="center"/>
          </w:tcPr>
          <w:p w14:paraId="61240406" w14:textId="77777777" w:rsidR="006873EA" w:rsidRDefault="006873EA" w:rsidP="006873E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ΝΑΙ</w:t>
            </w:r>
          </w:p>
        </w:tc>
        <w:tc>
          <w:tcPr>
            <w:tcW w:w="0" w:type="auto"/>
          </w:tcPr>
          <w:p w14:paraId="3DBB52BD" w14:textId="77777777" w:rsidR="006873EA" w:rsidRDefault="006873EA" w:rsidP="006873E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873EA" w14:paraId="6F33EC0F" w14:textId="77777777" w:rsidTr="00E36C85">
        <w:trPr>
          <w:cantSplit/>
          <w:tblHeader/>
        </w:trPr>
        <w:tc>
          <w:tcPr>
            <w:tcW w:w="0" w:type="auto"/>
          </w:tcPr>
          <w:p w14:paraId="08B8ACFA" w14:textId="28F28232" w:rsidR="006873EA" w:rsidRDefault="006873EA" w:rsidP="006873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1</w:t>
            </w:r>
            <w:r w:rsidR="005D0DB0">
              <w:rPr>
                <w:rFonts w:eastAsia="Calibri" w:cstheme="minorHAnsi"/>
              </w:rPr>
              <w:t>8</w:t>
            </w:r>
          </w:p>
        </w:tc>
        <w:tc>
          <w:tcPr>
            <w:tcW w:w="0" w:type="auto"/>
            <w:vAlign w:val="center"/>
          </w:tcPr>
          <w:p w14:paraId="2FD09AD5" w14:textId="324C8703" w:rsidR="006873EA" w:rsidRDefault="006873EA" w:rsidP="006873EA">
            <w:pPr>
              <w:pStyle w:val="a6"/>
              <w:suppressAutoHyphens w:val="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Υπηρεσίες υποστήριξης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σε επίπεδο διαχειριστών για 1 έτος, </w:t>
            </w:r>
            <w:r>
              <w:rPr>
                <w:rFonts w:ascii="Calibri" w:eastAsia="Calibri" w:hAnsi="Calibri" w:cstheme="minorHAnsi"/>
                <w:sz w:val="22"/>
                <w:szCs w:val="22"/>
                <w:lang w:eastAsia="en-US"/>
              </w:rPr>
              <w:t>Δευτέρα έως Παρασκευή, από 09.00 μέχρι 15.00 (εκτός αργιών)</w:t>
            </w:r>
          </w:p>
        </w:tc>
        <w:tc>
          <w:tcPr>
            <w:tcW w:w="0" w:type="auto"/>
            <w:vAlign w:val="center"/>
          </w:tcPr>
          <w:p w14:paraId="70D0B711" w14:textId="77777777" w:rsidR="006873EA" w:rsidRDefault="006873EA" w:rsidP="006873E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ΝΑΙ</w:t>
            </w:r>
          </w:p>
        </w:tc>
        <w:tc>
          <w:tcPr>
            <w:tcW w:w="0" w:type="auto"/>
          </w:tcPr>
          <w:p w14:paraId="120BF147" w14:textId="77777777" w:rsidR="006873EA" w:rsidRDefault="006873EA" w:rsidP="006873E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873EA" w14:paraId="0812C390" w14:textId="77777777" w:rsidTr="00E36C85">
        <w:trPr>
          <w:cantSplit/>
          <w:tblHeader/>
        </w:trPr>
        <w:tc>
          <w:tcPr>
            <w:tcW w:w="0" w:type="auto"/>
          </w:tcPr>
          <w:p w14:paraId="35F3EF4A" w14:textId="2395910A" w:rsidR="006873EA" w:rsidRDefault="006873EA" w:rsidP="006873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1</w:t>
            </w:r>
            <w:r w:rsidR="005D0DB0">
              <w:rPr>
                <w:rFonts w:eastAsia="Calibri" w:cstheme="minorHAnsi"/>
              </w:rPr>
              <w:t>9</w:t>
            </w:r>
          </w:p>
        </w:tc>
        <w:tc>
          <w:tcPr>
            <w:tcW w:w="0" w:type="auto"/>
            <w:vAlign w:val="center"/>
          </w:tcPr>
          <w:p w14:paraId="6A2FBCD4" w14:textId="77777777" w:rsidR="006873EA" w:rsidRDefault="006873EA" w:rsidP="006873EA">
            <w:pPr>
              <w:pStyle w:val="a6"/>
              <w:suppressAutoHyphens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Εκπαίδευση των διαχειριστ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ών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που θα ορίσει το Πανεπιστήμιο, διάρκειας τουλάχιστον 12 ωρών, σε όλο το φάσμα διαχείρισης της υπηρεσίας</w:t>
            </w:r>
          </w:p>
        </w:tc>
        <w:tc>
          <w:tcPr>
            <w:tcW w:w="0" w:type="auto"/>
            <w:vAlign w:val="center"/>
          </w:tcPr>
          <w:p w14:paraId="446BEDC7" w14:textId="77777777" w:rsidR="006873EA" w:rsidRDefault="006873EA" w:rsidP="006873E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ΝΑΙ</w:t>
            </w:r>
          </w:p>
        </w:tc>
        <w:tc>
          <w:tcPr>
            <w:tcW w:w="0" w:type="auto"/>
          </w:tcPr>
          <w:p w14:paraId="7B8DC02F" w14:textId="77777777" w:rsidR="006873EA" w:rsidRDefault="006873EA" w:rsidP="006873E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873EA" w14:paraId="655C4245" w14:textId="77777777" w:rsidTr="00E36C85">
        <w:trPr>
          <w:cantSplit/>
          <w:tblHeader/>
        </w:trPr>
        <w:tc>
          <w:tcPr>
            <w:tcW w:w="0" w:type="auto"/>
          </w:tcPr>
          <w:p w14:paraId="52E521C9" w14:textId="3D112B30" w:rsidR="006873EA" w:rsidRDefault="005D0DB0" w:rsidP="006873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  <w:vAlign w:val="center"/>
          </w:tcPr>
          <w:p w14:paraId="3B4DF7E2" w14:textId="77777777" w:rsidR="006873EA" w:rsidRDefault="006873EA" w:rsidP="006873EA">
            <w:pPr>
              <w:pStyle w:val="a6"/>
              <w:suppressAutoHyphens w:val="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Προστασία Προσωπικών Δεδομένων</w:t>
            </w:r>
          </w:p>
          <w:p w14:paraId="392B671A" w14:textId="77777777" w:rsidR="006873EA" w:rsidRDefault="006873EA" w:rsidP="006873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Οι ζητούμενες υπηρεσίες του υπολογιστικού νέφους της </w:t>
            </w:r>
            <w:r>
              <w:rPr>
                <w:rFonts w:eastAsia="Calibri" w:cstheme="minorHAnsi"/>
                <w:lang w:val="en-US"/>
              </w:rPr>
              <w:t>Microsoft</w:t>
            </w:r>
            <w:r>
              <w:rPr>
                <w:rFonts w:eastAsia="Calibri" w:cstheme="minorHAnsi"/>
              </w:rPr>
              <w:t xml:space="preserve"> καθώς και οι οποιεσδήποτε εργασίες του αναδόχου απαιτούνται για τη μεταφορά, βρίσκονται σε συμμόρφωση με τον Ευρωπαϊκό Κανονισμό Προστασίας Προσωπικών Δεδομένων </w:t>
            </w:r>
            <w:r>
              <w:rPr>
                <w:rFonts w:eastAsia="Calibri" w:cstheme="minorHAnsi"/>
                <w:lang w:val="en-US"/>
              </w:rPr>
              <w:t>GDPR</w:t>
            </w:r>
            <w:r>
              <w:rPr>
                <w:rFonts w:eastAsia="Calibri" w:cstheme="minorHAnsi"/>
              </w:rPr>
              <w:t>.</w:t>
            </w:r>
          </w:p>
        </w:tc>
        <w:tc>
          <w:tcPr>
            <w:tcW w:w="0" w:type="auto"/>
            <w:vAlign w:val="center"/>
          </w:tcPr>
          <w:p w14:paraId="511F2DA8" w14:textId="77777777" w:rsidR="006873EA" w:rsidRDefault="006873EA" w:rsidP="006873E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ΝΑΙ</w:t>
            </w:r>
          </w:p>
        </w:tc>
        <w:tc>
          <w:tcPr>
            <w:tcW w:w="0" w:type="auto"/>
          </w:tcPr>
          <w:p w14:paraId="34275E5F" w14:textId="77777777" w:rsidR="006873EA" w:rsidRDefault="006873EA" w:rsidP="006873E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873EA" w14:paraId="1107593D" w14:textId="77777777" w:rsidTr="00E36C85">
        <w:trPr>
          <w:cantSplit/>
          <w:tblHeader/>
        </w:trPr>
        <w:tc>
          <w:tcPr>
            <w:tcW w:w="0" w:type="auto"/>
          </w:tcPr>
          <w:p w14:paraId="1F673027" w14:textId="007CE9DE" w:rsidR="006873EA" w:rsidRDefault="005D0DB0" w:rsidP="006873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lastRenderedPageBreak/>
              <w:t>21</w:t>
            </w:r>
          </w:p>
        </w:tc>
        <w:tc>
          <w:tcPr>
            <w:tcW w:w="0" w:type="auto"/>
            <w:vAlign w:val="center"/>
          </w:tcPr>
          <w:p w14:paraId="54AF0EE6" w14:textId="77777777" w:rsidR="006873EA" w:rsidRPr="0026044D" w:rsidRDefault="006873EA" w:rsidP="006873EA">
            <w:pPr>
              <w:spacing w:after="0" w:line="240" w:lineRule="auto"/>
              <w:rPr>
                <w:rFonts w:cstheme="minorHAnsi"/>
                <w:b/>
              </w:rPr>
            </w:pPr>
            <w:r w:rsidRPr="0026044D">
              <w:rPr>
                <w:rFonts w:cstheme="minorHAnsi"/>
                <w:b/>
              </w:rPr>
              <w:t>Χρόνος παράδοσης:</w:t>
            </w:r>
          </w:p>
          <w:p w14:paraId="5ADB7960" w14:textId="378C553A" w:rsidR="006873EA" w:rsidRPr="0026044D" w:rsidRDefault="006873EA" w:rsidP="006873EA">
            <w:pPr>
              <w:spacing w:after="0" w:line="240" w:lineRule="auto"/>
              <w:rPr>
                <w:rFonts w:cstheme="minorHAnsi"/>
              </w:rPr>
            </w:pPr>
            <w:r w:rsidRPr="0026044D">
              <w:rPr>
                <w:rFonts w:cstheme="minorHAnsi"/>
              </w:rPr>
              <w:t>Η παραμετροποίηση, έλεγχος καλής λειτουργίας, μετάπτωση γραμματοκιβωτίων, εκπαίδευση διαχειριστών, πρέπει να ολοκληρωθούν το αργότερο σαράντα πέντε (45) ημερολογιακές ημέρες μετά την υπογραφή της σύμβασης.</w:t>
            </w:r>
          </w:p>
        </w:tc>
        <w:tc>
          <w:tcPr>
            <w:tcW w:w="0" w:type="auto"/>
            <w:vAlign w:val="center"/>
          </w:tcPr>
          <w:p w14:paraId="30CC4054" w14:textId="1E046C73" w:rsidR="006873EA" w:rsidRDefault="006873EA" w:rsidP="006873E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ΝΑΙ</w:t>
            </w:r>
          </w:p>
        </w:tc>
        <w:tc>
          <w:tcPr>
            <w:tcW w:w="0" w:type="auto"/>
          </w:tcPr>
          <w:p w14:paraId="26CC91F0" w14:textId="77777777" w:rsidR="006873EA" w:rsidRDefault="006873EA" w:rsidP="006873E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873EA" w14:paraId="32F3D7E7" w14:textId="77777777" w:rsidTr="00E36C85">
        <w:trPr>
          <w:cantSplit/>
          <w:tblHeader/>
        </w:trPr>
        <w:tc>
          <w:tcPr>
            <w:tcW w:w="0" w:type="auto"/>
            <w:tcBorders>
              <w:top w:val="nil"/>
            </w:tcBorders>
          </w:tcPr>
          <w:p w14:paraId="763B3E03" w14:textId="0BE40938" w:rsidR="006873EA" w:rsidRDefault="005D0DB0" w:rsidP="006873EA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22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59C6F7CB" w14:textId="1F1AABEB" w:rsidR="006873EA" w:rsidRPr="00A8196F" w:rsidRDefault="006873EA" w:rsidP="006873EA">
            <w:pPr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Παροχή αναλυτικού χρονοδιαγράμματος της μετάπτωσης, όπου θα φαίνονται ο προγραμματισμός, οι ενέργειες και η διάρκεια κάθε σταδίου της διαδικασίας. 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411D0694" w14:textId="28101AE7" w:rsidR="006873EA" w:rsidRDefault="006873EA" w:rsidP="006873E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ΝΑΙ</w:t>
            </w:r>
          </w:p>
        </w:tc>
        <w:tc>
          <w:tcPr>
            <w:tcW w:w="0" w:type="auto"/>
            <w:tcBorders>
              <w:top w:val="nil"/>
            </w:tcBorders>
          </w:tcPr>
          <w:p w14:paraId="119241D2" w14:textId="77777777" w:rsidR="006873EA" w:rsidRDefault="006873EA" w:rsidP="006873E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A658F" w:rsidRPr="0078452C" w14:paraId="601BC1BC" w14:textId="77777777" w:rsidTr="00E36C85">
        <w:trPr>
          <w:cantSplit/>
          <w:tblHeader/>
        </w:trPr>
        <w:tc>
          <w:tcPr>
            <w:tcW w:w="0" w:type="auto"/>
            <w:tcBorders>
              <w:top w:val="nil"/>
            </w:tcBorders>
          </w:tcPr>
          <w:p w14:paraId="61F743B6" w14:textId="7E0BF222" w:rsidR="004A658F" w:rsidRPr="005D0DB0" w:rsidRDefault="004A658F" w:rsidP="004A658F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  <w:lang w:val="en-US"/>
              </w:rPr>
              <w:t>2</w:t>
            </w:r>
            <w:r>
              <w:rPr>
                <w:rFonts w:eastAsia="Calibri" w:cstheme="minorHAnsi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4B997066" w14:textId="77777777" w:rsidR="004A658F" w:rsidRPr="005A5C0E" w:rsidRDefault="004A658F" w:rsidP="004A658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5A5C0E">
              <w:rPr>
                <w:rFonts w:ascii="Calibri" w:hAnsi="Calibri" w:cs="Calibri"/>
                <w:b/>
              </w:rPr>
              <w:t>Επάρκεια - Ο ανάδοχος:</w:t>
            </w:r>
          </w:p>
          <w:p w14:paraId="5879E121" w14:textId="77777777" w:rsidR="004A658F" w:rsidRPr="005A5C0E" w:rsidRDefault="004A658F" w:rsidP="005A5C0E">
            <w:pPr>
              <w:pStyle w:val="a6"/>
              <w:numPr>
                <w:ilvl w:val="0"/>
                <w:numId w:val="5"/>
              </w:numPr>
              <w:suppressAutoHyphens w:val="0"/>
              <w:spacing w:after="200" w:line="276" w:lineRule="auto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A5C0E">
              <w:rPr>
                <w:rFonts w:ascii="Calibri" w:hAnsi="Calibri" w:cs="Calibri"/>
                <w:bCs/>
                <w:sz w:val="22"/>
                <w:szCs w:val="22"/>
              </w:rPr>
              <w:t>Διαθέτει τα πιστοποιητικά ISO 9001:2015, ISO 14001:2015, και ISO 27001:2013 ή άλλα ισοδύναμα ή ανώτερα</w:t>
            </w:r>
          </w:p>
          <w:p w14:paraId="56BE944A" w14:textId="77777777" w:rsidR="004A658F" w:rsidRPr="005A5C0E" w:rsidRDefault="004A658F" w:rsidP="005A5C0E">
            <w:pPr>
              <w:pStyle w:val="a6"/>
              <w:numPr>
                <w:ilvl w:val="0"/>
                <w:numId w:val="5"/>
              </w:numPr>
              <w:suppressAutoHyphens w:val="0"/>
              <w:spacing w:after="200" w:line="276" w:lineRule="auto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A5C0E">
              <w:rPr>
                <w:rFonts w:ascii="Calibri" w:hAnsi="Calibri" w:cs="Calibri"/>
                <w:bCs/>
                <w:sz w:val="22"/>
                <w:szCs w:val="22"/>
              </w:rPr>
              <w:t>Είναι επίσημος συνεργάτης (Solutions Partner) της Microsoft, για τα αντικείμενα Security, Infrastucture, Azure, Modern Work.</w:t>
            </w:r>
          </w:p>
          <w:p w14:paraId="684BCAE6" w14:textId="5B299E8F" w:rsidR="004A658F" w:rsidRPr="005A5C0E" w:rsidRDefault="004A658F" w:rsidP="005A5C0E">
            <w:pPr>
              <w:pStyle w:val="a6"/>
              <w:numPr>
                <w:ilvl w:val="0"/>
                <w:numId w:val="5"/>
              </w:numPr>
              <w:suppressAutoHyphens w:val="0"/>
              <w:spacing w:after="200" w:line="276" w:lineRule="auto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A5C0E">
              <w:rPr>
                <w:rFonts w:ascii="Calibri" w:hAnsi="Calibri" w:cs="Calibri"/>
                <w:bCs/>
                <w:sz w:val="22"/>
                <w:szCs w:val="22"/>
              </w:rPr>
              <w:t>Έχει τουλάχιστον δύο (2) μηχανικούς με πιστοποίηση «Microsoft 365 Certified Messaging Administrator Associate»</w:t>
            </w:r>
          </w:p>
          <w:p w14:paraId="3EB3C899" w14:textId="77777777" w:rsidR="004A658F" w:rsidRPr="005A5C0E" w:rsidRDefault="004A658F" w:rsidP="005A5C0E">
            <w:pPr>
              <w:pStyle w:val="a6"/>
              <w:numPr>
                <w:ilvl w:val="0"/>
                <w:numId w:val="5"/>
              </w:numPr>
              <w:suppressAutoHyphens w:val="0"/>
              <w:spacing w:after="200" w:line="276" w:lineRule="auto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A5C0E">
              <w:rPr>
                <w:rFonts w:ascii="Calibri" w:hAnsi="Calibri" w:cs="Calibri"/>
                <w:bCs/>
                <w:sz w:val="22"/>
                <w:szCs w:val="22"/>
              </w:rPr>
              <w:t>Έχει τουλάχιστον δύο (2) μηχανικούς με πιστοποίηση «Microsoft Designing &amp; Deploying Microsoft Exchange Server</w:t>
            </w:r>
            <w:r w:rsidRPr="005A5C0E">
              <w:rPr>
                <w:rFonts w:ascii="Calibri" w:hAnsi="Calibri" w:cs="Calibri"/>
                <w:bCs/>
              </w:rPr>
              <w:t>»</w:t>
            </w:r>
          </w:p>
          <w:p w14:paraId="122376C4" w14:textId="77777777" w:rsidR="004A658F" w:rsidRPr="005A5C0E" w:rsidRDefault="004A658F" w:rsidP="005A5C0E">
            <w:pPr>
              <w:pStyle w:val="a6"/>
              <w:numPr>
                <w:ilvl w:val="0"/>
                <w:numId w:val="5"/>
              </w:numPr>
              <w:suppressAutoHyphens w:val="0"/>
              <w:spacing w:after="200" w:line="276" w:lineRule="auto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A5C0E">
              <w:rPr>
                <w:rFonts w:ascii="Calibri" w:hAnsi="Calibri" w:cs="Calibri"/>
                <w:bCs/>
                <w:sz w:val="22"/>
                <w:szCs w:val="22"/>
              </w:rPr>
              <w:t>Έχει εκτελέσει κατά την τελευταία 4ετία ή να εκτελεί παρόμοια σύμβαση μετάπτωσης υπηρεσίας ηλεκτρονικής αλληλογραφίας στην υπηρεσία cloud της Microsoft, σε Ακαδημαϊκό Ίδρυμα ή δημόσιο φορέα, με πλήθος χρηστών ≥100.</w:t>
            </w:r>
          </w:p>
          <w:p w14:paraId="7590073B" w14:textId="77777777" w:rsidR="004A658F" w:rsidRPr="005A5C0E" w:rsidRDefault="004A658F" w:rsidP="005A5C0E">
            <w:pPr>
              <w:pStyle w:val="a6"/>
              <w:numPr>
                <w:ilvl w:val="0"/>
                <w:numId w:val="5"/>
              </w:numPr>
              <w:suppressAutoHyphens w:val="0"/>
              <w:spacing w:after="200" w:line="276" w:lineRule="auto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A5C0E">
              <w:rPr>
                <w:rFonts w:ascii="Calibri" w:hAnsi="Calibri" w:cs="Calibri"/>
                <w:bCs/>
                <w:sz w:val="22"/>
                <w:szCs w:val="22"/>
              </w:rPr>
              <w:t>Διαθέτει κέντρο υποστήριξης</w:t>
            </w:r>
          </w:p>
          <w:p w14:paraId="31724DF5" w14:textId="77777777" w:rsidR="004A658F" w:rsidRPr="005A5C0E" w:rsidRDefault="004A658F" w:rsidP="005A5C0E">
            <w:pPr>
              <w:pStyle w:val="a6"/>
              <w:numPr>
                <w:ilvl w:val="0"/>
                <w:numId w:val="5"/>
              </w:numPr>
              <w:suppressAutoHyphens w:val="0"/>
              <w:spacing w:after="200" w:line="276" w:lineRule="auto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A5C0E">
              <w:rPr>
                <w:rFonts w:ascii="Calibri" w:hAnsi="Calibri" w:cs="Calibri"/>
                <w:bCs/>
                <w:sz w:val="22"/>
                <w:szCs w:val="22"/>
              </w:rPr>
              <w:t>Παρέχει υποστήριξη του Λογισμικού Azure που θα περιλαμβάνει ενδεικτικά:</w:t>
            </w:r>
          </w:p>
          <w:p w14:paraId="09257CA9" w14:textId="77777777" w:rsidR="004A658F" w:rsidRPr="005A5C0E" w:rsidRDefault="004A658F" w:rsidP="005A5C0E">
            <w:pPr>
              <w:pStyle w:val="a6"/>
              <w:numPr>
                <w:ilvl w:val="0"/>
                <w:numId w:val="6"/>
              </w:numPr>
              <w:suppressAutoHyphens w:val="0"/>
              <w:spacing w:after="200" w:line="276" w:lineRule="auto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A5C0E">
              <w:rPr>
                <w:rFonts w:ascii="Calibri" w:hAnsi="Calibri" w:cs="Calibri"/>
                <w:bCs/>
                <w:sz w:val="22"/>
                <w:szCs w:val="22"/>
              </w:rPr>
              <w:t>Υποστήριξη για την επίλυση κάθε δυσλειτουργίας που θα παρουσιαστεί μέσω αναφοράς</w:t>
            </w:r>
          </w:p>
          <w:p w14:paraId="7E2C0BE6" w14:textId="77777777" w:rsidR="004A658F" w:rsidRPr="005A5C0E" w:rsidRDefault="004A658F" w:rsidP="005A5C0E">
            <w:pPr>
              <w:pStyle w:val="a6"/>
              <w:numPr>
                <w:ilvl w:val="0"/>
                <w:numId w:val="6"/>
              </w:numPr>
              <w:suppressAutoHyphens w:val="0"/>
              <w:spacing w:after="200" w:line="276" w:lineRule="auto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A5C0E">
              <w:rPr>
                <w:rFonts w:ascii="Calibri" w:hAnsi="Calibri" w:cs="Calibri"/>
                <w:bCs/>
                <w:sz w:val="22"/>
                <w:szCs w:val="22"/>
              </w:rPr>
              <w:t>Καταχώρηση αναφοράς και escalation στον κατασκευαστή (Microsoft) τυχόν προβλημάτων εφόσον απαιτηθεί</w:t>
            </w:r>
          </w:p>
          <w:p w14:paraId="7AD172B5" w14:textId="77777777" w:rsidR="004A658F" w:rsidRPr="005A5C0E" w:rsidRDefault="004A658F" w:rsidP="005A5C0E">
            <w:pPr>
              <w:pStyle w:val="a6"/>
              <w:numPr>
                <w:ilvl w:val="0"/>
                <w:numId w:val="6"/>
              </w:numPr>
              <w:suppressAutoHyphens w:val="0"/>
              <w:spacing w:after="200" w:line="276" w:lineRule="auto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A5C0E">
              <w:rPr>
                <w:rFonts w:ascii="Calibri" w:hAnsi="Calibri" w:cs="Calibri"/>
                <w:bCs/>
                <w:sz w:val="22"/>
                <w:szCs w:val="22"/>
              </w:rPr>
              <w:t>Να διαθέτει ομάδα πιστοποιημένων cloud architects και μηχανικών και να είναι σε θέση να παρέχει συμβουλευτικές υπηρεσίες για Azure, υλοποιήσεις και βελτιστοποιήσεις αυτών.</w:t>
            </w:r>
          </w:p>
          <w:p w14:paraId="1B02EAB2" w14:textId="0F8A1C66" w:rsidR="004A658F" w:rsidRPr="00F168BD" w:rsidRDefault="00193194" w:rsidP="005A5C0E">
            <w:pPr>
              <w:spacing w:after="0" w:line="240" w:lineRule="auto"/>
              <w:rPr>
                <w:rFonts w:ascii="Calibri" w:hAnsi="Calibri" w:cs="Calibri"/>
                <w:bCs/>
                <w:u w:val="single"/>
              </w:rPr>
            </w:pPr>
            <w:r>
              <w:rPr>
                <w:rFonts w:cs="Calibri"/>
                <w:b/>
                <w:u w:val="single"/>
              </w:rPr>
              <w:t>Σημείωση: Όλα τα συνοδευτικά έγγραφα που αποδεικνύουν επάρκεια του αναδόχου, σύμφωνα με την παράγραφο 23 του Πίνακα Συμμόρφωσης, θα συμπεριλαμβάνονται στον φάκελο της τεχνικής προσφοράς</w:t>
            </w:r>
            <w:r w:rsidR="004A658F" w:rsidRPr="00F168BD">
              <w:rPr>
                <w:rFonts w:ascii="Calibri" w:hAnsi="Calibri" w:cs="Calibri"/>
                <w:b/>
                <w:u w:val="single"/>
              </w:rPr>
              <w:t>.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59F26895" w14:textId="77777777" w:rsidR="004A658F" w:rsidRDefault="004A658F" w:rsidP="004A65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ΝΑΙ</w:t>
            </w:r>
          </w:p>
        </w:tc>
        <w:tc>
          <w:tcPr>
            <w:tcW w:w="0" w:type="auto"/>
            <w:tcBorders>
              <w:top w:val="nil"/>
            </w:tcBorders>
          </w:tcPr>
          <w:p w14:paraId="43A305A1" w14:textId="77777777" w:rsidR="004A658F" w:rsidRDefault="004A658F" w:rsidP="004A658F">
            <w:pPr>
              <w:spacing w:after="0" w:line="240" w:lineRule="auto"/>
              <w:rPr>
                <w:rFonts w:cstheme="minorHAnsi"/>
              </w:rPr>
            </w:pPr>
          </w:p>
        </w:tc>
      </w:tr>
    </w:tbl>
    <w:bookmarkEnd w:id="0"/>
    <w:p w14:paraId="6D4F3B8F" w14:textId="77777777" w:rsidR="00C076B1" w:rsidRPr="00304170" w:rsidRDefault="00C076B1" w:rsidP="00C076B1">
      <w:pPr>
        <w:widowControl w:val="0"/>
        <w:spacing w:before="120" w:line="276" w:lineRule="auto"/>
        <w:jc w:val="right"/>
        <w:rPr>
          <w:rFonts w:ascii="Calibri" w:hAnsi="Calibri"/>
          <w:b/>
        </w:rPr>
      </w:pPr>
      <w:r w:rsidRPr="00304170">
        <w:rPr>
          <w:rFonts w:ascii="Calibri" w:hAnsi="Calibri"/>
          <w:b/>
        </w:rPr>
        <w:t>Ημερομηνία, …</w:t>
      </w:r>
      <w:r>
        <w:rPr>
          <w:rFonts w:ascii="Calibri" w:hAnsi="Calibri"/>
          <w:b/>
        </w:rPr>
        <w:t>…</w:t>
      </w:r>
      <w:r w:rsidRPr="00304170">
        <w:rPr>
          <w:rFonts w:ascii="Calibri" w:hAnsi="Calibri"/>
          <w:b/>
        </w:rPr>
        <w:t>/…</w:t>
      </w:r>
      <w:r>
        <w:rPr>
          <w:rFonts w:ascii="Calibri" w:hAnsi="Calibri"/>
          <w:b/>
        </w:rPr>
        <w:t>….</w:t>
      </w:r>
      <w:r w:rsidRPr="00304170">
        <w:rPr>
          <w:rFonts w:ascii="Calibri" w:hAnsi="Calibri"/>
          <w:b/>
        </w:rPr>
        <w:t>/…..……...</w:t>
      </w:r>
    </w:p>
    <w:p w14:paraId="13ACCDCB" w14:textId="77777777" w:rsidR="00C076B1" w:rsidRPr="00304170" w:rsidRDefault="00C076B1" w:rsidP="00C076B1">
      <w:pPr>
        <w:widowControl w:val="0"/>
        <w:spacing w:line="276" w:lineRule="auto"/>
        <w:jc w:val="right"/>
        <w:rPr>
          <w:rFonts w:ascii="Calibri" w:hAnsi="Calibri"/>
          <w:b/>
        </w:rPr>
      </w:pPr>
      <w:r w:rsidRPr="00304170">
        <w:rPr>
          <w:rFonts w:ascii="Calibri" w:hAnsi="Calibri"/>
          <w:b/>
        </w:rPr>
        <w:t>Όνομα – Επωνυμία – Σφραγίδα – Υπογραφή</w:t>
      </w:r>
    </w:p>
    <w:p w14:paraId="675FAD80" w14:textId="77777777" w:rsidR="00C076B1" w:rsidRPr="00304170" w:rsidRDefault="00C076B1" w:rsidP="00C076B1">
      <w:pPr>
        <w:widowControl w:val="0"/>
        <w:spacing w:line="276" w:lineRule="auto"/>
        <w:jc w:val="right"/>
        <w:rPr>
          <w:rFonts w:ascii="Calibri" w:hAnsi="Calibri"/>
          <w:b/>
        </w:rPr>
      </w:pPr>
    </w:p>
    <w:p w14:paraId="5C8FEFA6" w14:textId="77777777" w:rsidR="00C076B1" w:rsidRDefault="00C076B1" w:rsidP="00C076B1">
      <w:pPr>
        <w:widowControl w:val="0"/>
        <w:spacing w:line="276" w:lineRule="auto"/>
        <w:jc w:val="right"/>
        <w:rPr>
          <w:rFonts w:ascii="Calibri" w:hAnsi="Calibri"/>
          <w:b/>
        </w:rPr>
      </w:pPr>
      <w:r w:rsidRPr="00304170">
        <w:rPr>
          <w:rFonts w:ascii="Calibri" w:hAnsi="Calibri"/>
          <w:b/>
        </w:rPr>
        <w:t>……………….………………</w:t>
      </w:r>
    </w:p>
    <w:p w14:paraId="23E437BE" w14:textId="77777777" w:rsidR="002A6A66" w:rsidRDefault="002A6A66"/>
    <w:sectPr w:rsidR="002A6A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D2B2C" w14:textId="77777777" w:rsidR="00CD22C8" w:rsidRDefault="00CD22C8" w:rsidP="00CD22C8">
      <w:pPr>
        <w:spacing w:after="0" w:line="240" w:lineRule="auto"/>
      </w:pPr>
      <w:r>
        <w:separator/>
      </w:r>
    </w:p>
  </w:endnote>
  <w:endnote w:type="continuationSeparator" w:id="0">
    <w:p w14:paraId="39C0B800" w14:textId="77777777" w:rsidR="00CD22C8" w:rsidRDefault="00CD22C8" w:rsidP="00CD2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70669" w14:textId="77777777" w:rsidR="00CD22C8" w:rsidRDefault="00CD22C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4872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BA3EFD" w14:textId="7EA212E4" w:rsidR="0065627C" w:rsidRDefault="0065627C" w:rsidP="0065627C">
        <w:pPr>
          <w:pStyle w:val="aa"/>
          <w:jc w:val="center"/>
          <w:rPr>
            <w:rFonts w:ascii="Calibri" w:hAnsi="Calibri"/>
            <w:i/>
            <w:sz w:val="16"/>
            <w:szCs w:val="16"/>
          </w:rPr>
        </w:pPr>
        <w:r>
          <w:rPr>
            <w:rFonts w:ascii="Calibri" w:hAnsi="Calibri"/>
            <w:i/>
            <w:sz w:val="16"/>
            <w:szCs w:val="16"/>
          </w:rPr>
          <w:t xml:space="preserve">Πρόσκληση για κατάθεση οικονομικών προσφορών για τη μετάπτωση </w:t>
        </w:r>
        <w:r w:rsidR="005767CD">
          <w:rPr>
            <w:rFonts w:ascii="Calibri" w:hAnsi="Calibri"/>
            <w:i/>
            <w:sz w:val="16"/>
            <w:szCs w:val="16"/>
          </w:rPr>
          <w:t xml:space="preserve">της </w:t>
        </w:r>
        <w:r>
          <w:rPr>
            <w:rFonts w:ascii="Calibri" w:hAnsi="Calibri"/>
            <w:i/>
            <w:sz w:val="16"/>
            <w:szCs w:val="16"/>
          </w:rPr>
          <w:t xml:space="preserve">υπηρεσίας ηλεκτρονικής αλληλογραφίας στην υπηρεσία νέφους </w:t>
        </w:r>
        <w:r>
          <w:rPr>
            <w:rFonts w:ascii="Calibri" w:hAnsi="Calibri"/>
            <w:i/>
            <w:sz w:val="16"/>
            <w:szCs w:val="16"/>
            <w:lang w:val="en-US"/>
          </w:rPr>
          <w:t>Office</w:t>
        </w:r>
        <w:r>
          <w:rPr>
            <w:rFonts w:ascii="Calibri" w:hAnsi="Calibri"/>
            <w:i/>
            <w:sz w:val="16"/>
            <w:szCs w:val="16"/>
          </w:rPr>
          <w:t xml:space="preserve"> 365 της </w:t>
        </w:r>
        <w:r>
          <w:rPr>
            <w:rFonts w:ascii="Calibri" w:hAnsi="Calibri"/>
            <w:i/>
            <w:sz w:val="16"/>
            <w:szCs w:val="16"/>
            <w:lang w:val="en-US"/>
          </w:rPr>
          <w:t>Microsoft</w:t>
        </w:r>
      </w:p>
      <w:p w14:paraId="15404B3B" w14:textId="77777777" w:rsidR="0065627C" w:rsidRDefault="0065627C">
        <w:pPr>
          <w:pStyle w:val="aa"/>
          <w:jc w:val="right"/>
        </w:pPr>
      </w:p>
      <w:p w14:paraId="73301CA1" w14:textId="771C6B56" w:rsidR="00CD22C8" w:rsidRDefault="00CD22C8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39115B" w14:textId="77777777" w:rsidR="00CD22C8" w:rsidRPr="00CD22C8" w:rsidRDefault="00CD22C8" w:rsidP="00CD22C8">
    <w:pPr>
      <w:pStyle w:val="aa"/>
      <w:jc w:val="center"/>
      <w:rPr>
        <w:rFonts w:ascii="Calibri" w:hAnsi="Calibri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86199" w14:textId="77777777" w:rsidR="00CD22C8" w:rsidRDefault="00CD22C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614CC" w14:textId="77777777" w:rsidR="00CD22C8" w:rsidRDefault="00CD22C8" w:rsidP="00CD22C8">
      <w:pPr>
        <w:spacing w:after="0" w:line="240" w:lineRule="auto"/>
      </w:pPr>
      <w:r>
        <w:separator/>
      </w:r>
    </w:p>
  </w:footnote>
  <w:footnote w:type="continuationSeparator" w:id="0">
    <w:p w14:paraId="6A5DBCC3" w14:textId="77777777" w:rsidR="00CD22C8" w:rsidRDefault="00CD22C8" w:rsidP="00CD2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755B0" w14:textId="77777777" w:rsidR="00CD22C8" w:rsidRDefault="00CD22C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1CC57" w14:textId="77777777" w:rsidR="00CD22C8" w:rsidRDefault="00CD22C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8ED09" w14:textId="77777777" w:rsidR="00CD22C8" w:rsidRDefault="00CD22C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42C8C"/>
    <w:multiLevelType w:val="multilevel"/>
    <w:tmpl w:val="439E69B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7932EC"/>
    <w:multiLevelType w:val="multilevel"/>
    <w:tmpl w:val="91C84C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73D63E3"/>
    <w:multiLevelType w:val="hybridMultilevel"/>
    <w:tmpl w:val="58540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A5B67"/>
    <w:multiLevelType w:val="hybridMultilevel"/>
    <w:tmpl w:val="58A413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91452"/>
    <w:multiLevelType w:val="multilevel"/>
    <w:tmpl w:val="5C091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A48C4"/>
    <w:multiLevelType w:val="multilevel"/>
    <w:tmpl w:val="83ACC7D4"/>
    <w:lvl w:ilvl="0">
      <w:numFmt w:val="bullet"/>
      <w:lvlText w:val="•"/>
      <w:lvlJc w:val="left"/>
      <w:pPr>
        <w:tabs>
          <w:tab w:val="num" w:pos="0"/>
        </w:tabs>
        <w:ind w:left="1440" w:hanging="72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 w16cid:durableId="252785984">
    <w:abstractNumId w:val="5"/>
  </w:num>
  <w:num w:numId="2" w16cid:durableId="512653289">
    <w:abstractNumId w:val="0"/>
  </w:num>
  <w:num w:numId="3" w16cid:durableId="1833913909">
    <w:abstractNumId w:val="1"/>
  </w:num>
  <w:num w:numId="4" w16cid:durableId="2022508409">
    <w:abstractNumId w:val="4"/>
  </w:num>
  <w:num w:numId="5" w16cid:durableId="448160472">
    <w:abstractNumId w:val="2"/>
  </w:num>
  <w:num w:numId="6" w16cid:durableId="998196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66"/>
    <w:rsid w:val="00062F53"/>
    <w:rsid w:val="000920C7"/>
    <w:rsid w:val="000C1CFA"/>
    <w:rsid w:val="00103E0C"/>
    <w:rsid w:val="001756F5"/>
    <w:rsid w:val="00193194"/>
    <w:rsid w:val="00253244"/>
    <w:rsid w:val="0026044D"/>
    <w:rsid w:val="002A6A66"/>
    <w:rsid w:val="002C691F"/>
    <w:rsid w:val="002F3546"/>
    <w:rsid w:val="003524EE"/>
    <w:rsid w:val="00357691"/>
    <w:rsid w:val="00367017"/>
    <w:rsid w:val="003A3F84"/>
    <w:rsid w:val="003B1DF2"/>
    <w:rsid w:val="003B6856"/>
    <w:rsid w:val="003C242B"/>
    <w:rsid w:val="00422AB3"/>
    <w:rsid w:val="004637BA"/>
    <w:rsid w:val="00473166"/>
    <w:rsid w:val="00475AA6"/>
    <w:rsid w:val="004836C6"/>
    <w:rsid w:val="004A658F"/>
    <w:rsid w:val="004B3F79"/>
    <w:rsid w:val="005019E0"/>
    <w:rsid w:val="00510F64"/>
    <w:rsid w:val="00520CEB"/>
    <w:rsid w:val="005767CD"/>
    <w:rsid w:val="00595ADD"/>
    <w:rsid w:val="005A5C0E"/>
    <w:rsid w:val="005D0DB0"/>
    <w:rsid w:val="00617C44"/>
    <w:rsid w:val="00633A38"/>
    <w:rsid w:val="0065627C"/>
    <w:rsid w:val="006873EA"/>
    <w:rsid w:val="00687C17"/>
    <w:rsid w:val="006B08D2"/>
    <w:rsid w:val="0078452C"/>
    <w:rsid w:val="007C3E5E"/>
    <w:rsid w:val="007E3D90"/>
    <w:rsid w:val="008429A5"/>
    <w:rsid w:val="008439FB"/>
    <w:rsid w:val="00862A8C"/>
    <w:rsid w:val="00882056"/>
    <w:rsid w:val="0088615A"/>
    <w:rsid w:val="008A34FC"/>
    <w:rsid w:val="00952FCC"/>
    <w:rsid w:val="00964E91"/>
    <w:rsid w:val="009659DD"/>
    <w:rsid w:val="009A6EC3"/>
    <w:rsid w:val="009B4916"/>
    <w:rsid w:val="009C6935"/>
    <w:rsid w:val="00A3637E"/>
    <w:rsid w:val="00A51AC2"/>
    <w:rsid w:val="00A6797F"/>
    <w:rsid w:val="00A8196F"/>
    <w:rsid w:val="00AE22A5"/>
    <w:rsid w:val="00B416AC"/>
    <w:rsid w:val="00B475FE"/>
    <w:rsid w:val="00B54C14"/>
    <w:rsid w:val="00B562DD"/>
    <w:rsid w:val="00B6392C"/>
    <w:rsid w:val="00B90D45"/>
    <w:rsid w:val="00BA68C2"/>
    <w:rsid w:val="00C076B1"/>
    <w:rsid w:val="00C21586"/>
    <w:rsid w:val="00C53519"/>
    <w:rsid w:val="00CB598E"/>
    <w:rsid w:val="00CD22C8"/>
    <w:rsid w:val="00D44D01"/>
    <w:rsid w:val="00DB0FD7"/>
    <w:rsid w:val="00DD3729"/>
    <w:rsid w:val="00DF52A9"/>
    <w:rsid w:val="00E36C85"/>
    <w:rsid w:val="00E438E4"/>
    <w:rsid w:val="00E445FE"/>
    <w:rsid w:val="00E57BB5"/>
    <w:rsid w:val="00EA31C2"/>
    <w:rsid w:val="00EC1824"/>
    <w:rsid w:val="00F168BD"/>
    <w:rsid w:val="00F2279B"/>
    <w:rsid w:val="00F90647"/>
    <w:rsid w:val="00FD4C2A"/>
    <w:rsid w:val="00FD69B5"/>
    <w:rsid w:val="00FE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6B0B"/>
  <w15:docId w15:val="{BE509D87-6EE1-40BB-AA8F-361DB8D4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A24"/>
    <w:pPr>
      <w:spacing w:after="160" w:line="259" w:lineRule="auto"/>
      <w:jc w:val="both"/>
    </w:pPr>
    <w:rPr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B11E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11E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qFormat/>
    <w:rsid w:val="00B11E3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character" w:customStyle="1" w:styleId="2Char">
    <w:name w:val="Επικεφαλίδα 2 Char"/>
    <w:basedOn w:val="a0"/>
    <w:link w:val="2"/>
    <w:uiPriority w:val="9"/>
    <w:qFormat/>
    <w:rsid w:val="00B11E3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C92A24"/>
    <w:rPr>
      <w:rFonts w:ascii="Calibri" w:eastAsia="Calibri" w:hAnsi="Calibri" w:cs="Calibri"/>
      <w:color w:val="000000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2C2C"/>
    <w:pPr>
      <w:spacing w:after="0" w:line="240" w:lineRule="auto"/>
      <w:ind w:left="720"/>
      <w:jc w:val="lef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table" w:styleId="a7">
    <w:name w:val="Table Grid"/>
    <w:basedOn w:val="a1"/>
    <w:uiPriority w:val="39"/>
    <w:rsid w:val="00C92A24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Char"/>
    <w:semiHidden/>
    <w:unhideWhenUsed/>
    <w:rsid w:val="00C076B1"/>
    <w:pPr>
      <w:suppressAutoHyphens w:val="0"/>
      <w:overflowPunct w:val="0"/>
      <w:autoSpaceDE w:val="0"/>
      <w:autoSpaceDN w:val="0"/>
      <w:adjustRightInd w:val="0"/>
      <w:spacing w:after="0" w:line="360" w:lineRule="atLeast"/>
    </w:pPr>
    <w:rPr>
      <w:rFonts w:ascii="Arial" w:eastAsia="Times New Roman" w:hAnsi="Arial" w:cs="Times New Roman"/>
      <w:kern w:val="0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8"/>
    <w:semiHidden/>
    <w:rsid w:val="00C076B1"/>
    <w:rPr>
      <w:rFonts w:ascii="Arial" w:eastAsia="Times New Roman" w:hAnsi="Arial" w:cs="Times New Roman"/>
      <w:kern w:val="0"/>
      <w:sz w:val="20"/>
      <w:szCs w:val="20"/>
      <w:lang w:val="el-GR" w:eastAsia="el-GR"/>
    </w:rPr>
  </w:style>
  <w:style w:type="paragraph" w:customStyle="1" w:styleId="TabletextChar">
    <w:name w:val="Table text Char"/>
    <w:basedOn w:val="a"/>
    <w:semiHidden/>
    <w:rsid w:val="00C076B1"/>
    <w:pPr>
      <w:widowControl w:val="0"/>
      <w:suppressAutoHyphens w:val="0"/>
      <w:spacing w:after="120" w:line="240" w:lineRule="auto"/>
      <w:jc w:val="left"/>
    </w:pPr>
    <w:rPr>
      <w:rFonts w:ascii="Tahoma" w:eastAsia="Times New Roman" w:hAnsi="Tahoma" w:cs="Times New Roman"/>
      <w:kern w:val="0"/>
      <w:sz w:val="20"/>
      <w:szCs w:val="20"/>
    </w:rPr>
  </w:style>
  <w:style w:type="paragraph" w:styleId="a9">
    <w:name w:val="header"/>
    <w:basedOn w:val="a"/>
    <w:link w:val="Char0"/>
    <w:uiPriority w:val="99"/>
    <w:unhideWhenUsed/>
    <w:rsid w:val="00CD22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9"/>
    <w:uiPriority w:val="99"/>
    <w:rsid w:val="00CD22C8"/>
    <w:rPr>
      <w:lang w:val="el-GR"/>
    </w:rPr>
  </w:style>
  <w:style w:type="paragraph" w:styleId="aa">
    <w:name w:val="footer"/>
    <w:basedOn w:val="a"/>
    <w:link w:val="Char1"/>
    <w:uiPriority w:val="99"/>
    <w:unhideWhenUsed/>
    <w:rsid w:val="00CD22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a"/>
    <w:uiPriority w:val="99"/>
    <w:rsid w:val="00CD22C8"/>
    <w:rPr>
      <w:lang w:val="el-GR"/>
    </w:rPr>
  </w:style>
  <w:style w:type="paragraph" w:styleId="ab">
    <w:name w:val="Balloon Text"/>
    <w:basedOn w:val="a"/>
    <w:link w:val="Char2"/>
    <w:semiHidden/>
    <w:rsid w:val="004A658F"/>
    <w:pPr>
      <w:suppressAutoHyphens w:val="0"/>
      <w:overflowPunct w:val="0"/>
      <w:autoSpaceDE w:val="0"/>
      <w:autoSpaceDN w:val="0"/>
      <w:adjustRightInd w:val="0"/>
      <w:spacing w:after="0" w:line="360" w:lineRule="atLeast"/>
      <w:textAlignment w:val="baseline"/>
    </w:pPr>
    <w:rPr>
      <w:rFonts w:ascii="Tahoma" w:eastAsia="Times New Roman" w:hAnsi="Tahoma" w:cs="Times New Roman"/>
      <w:kern w:val="0"/>
      <w:sz w:val="16"/>
      <w:szCs w:val="16"/>
      <w:lang w:eastAsia="el-GR"/>
      <w14:ligatures w14:val="none"/>
    </w:rPr>
  </w:style>
  <w:style w:type="character" w:customStyle="1" w:styleId="Char2">
    <w:name w:val="Κείμενο πλαισίου Char"/>
    <w:basedOn w:val="a0"/>
    <w:link w:val="ab"/>
    <w:semiHidden/>
    <w:rsid w:val="004A658F"/>
    <w:rPr>
      <w:rFonts w:ascii="Tahoma" w:eastAsia="Times New Roman" w:hAnsi="Tahoma" w:cs="Times New Roman"/>
      <w:kern w:val="0"/>
      <w:sz w:val="16"/>
      <w:szCs w:val="16"/>
      <w:lang w:val="el-GR"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D0B55-213A-4EC7-85F8-285DEA6E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ΒΟΥΤΣΚΙΔΗΣ ΠΑΝΑΓΙΩΤΗΣ</dc:creator>
  <dc:description/>
  <cp:lastModifiedBy>ΜΑΣΤΡΑΝΕΣΤΗ ΜΑΡΙΑ</cp:lastModifiedBy>
  <cp:revision>121</cp:revision>
  <cp:lastPrinted>2024-07-04T05:53:00Z</cp:lastPrinted>
  <dcterms:created xsi:type="dcterms:W3CDTF">2023-11-29T13:17:00Z</dcterms:created>
  <dcterms:modified xsi:type="dcterms:W3CDTF">2024-07-08T07:10:00Z</dcterms:modified>
  <dc:language>el-GR</dc:language>
</cp:coreProperties>
</file>