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0D" w:rsidRDefault="00DD4B5F">
      <w:pPr>
        <w:pStyle w:val="Standard"/>
        <w:ind w:left="-426"/>
        <w:jc w:val="center"/>
        <w:rPr>
          <w:rFonts w:ascii="Arial Black" w:hAnsi="Arial Black"/>
          <w:b/>
          <w:sz w:val="21"/>
          <w:szCs w:val="21"/>
        </w:rPr>
      </w:pPr>
      <w:bookmarkStart w:id="0" w:name="_GoBack"/>
      <w:bookmarkEnd w:id="0"/>
      <w:r w:rsidRPr="006B3527">
        <w:rPr>
          <w:rFonts w:ascii="Arial Black" w:hAnsi="Arial Black"/>
          <w:sz w:val="21"/>
          <w:szCs w:val="21"/>
        </w:rPr>
        <w:t>ΣΥΜΒΑΣΗ</w:t>
      </w:r>
      <w:r w:rsidRPr="006B3527">
        <w:rPr>
          <w:rFonts w:ascii="Arial Black" w:hAnsi="Arial Black"/>
          <w:b/>
          <w:sz w:val="21"/>
          <w:szCs w:val="21"/>
        </w:rPr>
        <w:t xml:space="preserve"> ΑΠΟ</w:t>
      </w:r>
      <w:r>
        <w:rPr>
          <w:rFonts w:ascii="Arial Black" w:hAnsi="Arial Black"/>
          <w:b/>
          <w:sz w:val="21"/>
          <w:szCs w:val="21"/>
        </w:rPr>
        <w:t xml:space="preserve"> ΚΟΙΝΟΥ ΥΠΕΥΘΥΝΩΝ ΕΠΕΞΕΡΓΑΣΙΑΣ</w:t>
      </w:r>
    </w:p>
    <w:p w:rsidR="0051450D" w:rsidRDefault="00DD4B5F">
      <w:pPr>
        <w:pStyle w:val="Standard"/>
        <w:ind w:left="-426"/>
        <w:jc w:val="center"/>
        <w:rPr>
          <w:rFonts w:ascii="Arial Black" w:hAnsi="Arial Black"/>
          <w:b/>
          <w:sz w:val="21"/>
          <w:szCs w:val="21"/>
        </w:rPr>
      </w:pPr>
      <w:r>
        <w:rPr>
          <w:rFonts w:ascii="Arial Black" w:hAnsi="Arial Black"/>
          <w:b/>
          <w:sz w:val="21"/>
          <w:szCs w:val="21"/>
        </w:rPr>
        <w:t>ΓΙΑ ΠΡΑΚΤΙΚΗ ΑΣΚΗΣΗ ΦΟΙΤΗΤΩΝ</w:t>
      </w:r>
    </w:p>
    <w:p w:rsidR="0051450D" w:rsidRDefault="00DD4B5F">
      <w:pPr>
        <w:pStyle w:val="Standard"/>
        <w:ind w:left="-426"/>
        <w:jc w:val="center"/>
        <w:rPr>
          <w:rFonts w:ascii="Arial" w:hAnsi="Arial"/>
          <w:b/>
          <w:sz w:val="20"/>
          <w:szCs w:val="20"/>
        </w:rPr>
      </w:pPr>
      <w:r>
        <w:rPr>
          <w:rFonts w:ascii="Arial" w:hAnsi="Arial"/>
          <w:b/>
          <w:sz w:val="20"/>
          <w:szCs w:val="20"/>
        </w:rPr>
        <w:t>Σε συμμόρφωση προς τον Γενικό Κανονισμό (ΕΕ) 2016/679 για την Προστασία Δεδομένων</w:t>
      </w:r>
    </w:p>
    <w:p w:rsidR="0051450D" w:rsidRDefault="0051450D">
      <w:pPr>
        <w:pStyle w:val="Standard"/>
        <w:ind w:left="-426"/>
        <w:jc w:val="both"/>
        <w:rPr>
          <w:rFonts w:ascii="Arial" w:hAnsi="Arial"/>
        </w:rPr>
      </w:pPr>
    </w:p>
    <w:p w:rsidR="0051450D" w:rsidRDefault="0051450D">
      <w:pPr>
        <w:pStyle w:val="Standard"/>
        <w:ind w:left="-426"/>
        <w:jc w:val="both"/>
        <w:rPr>
          <w:rFonts w:ascii="Arial" w:hAnsi="Arial"/>
        </w:rPr>
      </w:pPr>
    </w:p>
    <w:p w:rsidR="0051450D" w:rsidRPr="006B3527" w:rsidRDefault="00DD4B5F">
      <w:pPr>
        <w:pStyle w:val="Standard"/>
        <w:ind w:left="-426"/>
        <w:jc w:val="both"/>
      </w:pPr>
      <w:r w:rsidRPr="006B3527">
        <w:rPr>
          <w:rFonts w:ascii="Arial" w:hAnsi="Arial"/>
          <w:sz w:val="21"/>
          <w:szCs w:val="21"/>
        </w:rPr>
        <w:t xml:space="preserve">Στην Κοζάνη, σήμερα την …/…/……., μεταξύ των συμβαλλομένων </w:t>
      </w:r>
      <w:r w:rsidRPr="006B3527">
        <w:rPr>
          <w:rFonts w:ascii="Arial" w:hAnsi="Arial"/>
          <w:b/>
          <w:sz w:val="21"/>
          <w:szCs w:val="21"/>
        </w:rPr>
        <w:t>:</w:t>
      </w:r>
    </w:p>
    <w:p w:rsidR="00C47863" w:rsidRPr="006B3527" w:rsidRDefault="00DD4B5F">
      <w:pPr>
        <w:pStyle w:val="Standard"/>
        <w:ind w:left="-426"/>
        <w:jc w:val="both"/>
        <w:rPr>
          <w:rFonts w:ascii="Arial" w:hAnsi="Arial"/>
          <w:b/>
          <w:sz w:val="19"/>
          <w:szCs w:val="19"/>
        </w:rPr>
      </w:pPr>
      <w:r w:rsidRPr="006B3527">
        <w:rPr>
          <w:rFonts w:ascii="Arial" w:hAnsi="Arial"/>
          <w:sz w:val="21"/>
          <w:szCs w:val="21"/>
        </w:rPr>
        <w:t>Αφενός τ</w:t>
      </w:r>
      <w:r w:rsidRPr="006B3527">
        <w:rPr>
          <w:rFonts w:ascii="Arial" w:hAnsi="Arial"/>
          <w:sz w:val="19"/>
          <w:szCs w:val="19"/>
        </w:rPr>
        <w:t>ης ..................... εταιρίας με την επωνυμία «</w:t>
      </w:r>
      <w:r w:rsidRPr="006B3527">
        <w:rPr>
          <w:rFonts w:ascii="Arial" w:hAnsi="Arial"/>
          <w:b/>
          <w:sz w:val="19"/>
          <w:szCs w:val="19"/>
        </w:rPr>
        <w:t>....................................................................</w:t>
      </w:r>
      <w:r w:rsidRPr="006B3527">
        <w:rPr>
          <w:rFonts w:ascii="Arial" w:hAnsi="Arial"/>
          <w:sz w:val="19"/>
          <w:szCs w:val="19"/>
        </w:rPr>
        <w:t xml:space="preserve">», που εδρεύει στ... .............. επί της οδού.................... αρ. ....., με αριθμό φορολογικού μητρώου ................... της Δ.Ο.Υ. ................, εκπροσωπείται νόμιμα για την υπογραφή του παρόντος από τ...ν νόμιμο εκπρόσωπο αυτής κ. ................... .................., δυνάμει του από ...-...-...... πρακτικού συνεδρίασης του διοικητικού συμβουλίου αυτής </w:t>
      </w:r>
      <w:r w:rsidRPr="006B3527">
        <w:rPr>
          <w:rFonts w:ascii="Arial" w:hAnsi="Arial"/>
          <w:i/>
          <w:iCs/>
          <w:sz w:val="19"/>
          <w:szCs w:val="19"/>
        </w:rPr>
        <w:t xml:space="preserve">[ </w:t>
      </w:r>
      <w:r w:rsidRPr="006B3527">
        <w:rPr>
          <w:rFonts w:ascii="Arial" w:hAnsi="Arial"/>
          <w:i/>
          <w:iCs/>
          <w:sz w:val="19"/>
          <w:szCs w:val="19"/>
          <w:u w:val="single"/>
          <w:shd w:val="clear" w:color="auto" w:fill="99FF66"/>
        </w:rPr>
        <w:t>σε περίπτωση που αφετέρου συμβάλλεται ατομική επιχείρηση</w:t>
      </w:r>
      <w:r w:rsidRPr="006B3527">
        <w:rPr>
          <w:rFonts w:ascii="Arial" w:hAnsi="Arial"/>
          <w:i/>
          <w:iCs/>
          <w:sz w:val="19"/>
          <w:szCs w:val="19"/>
        </w:rPr>
        <w:t xml:space="preserve"> : του/της </w:t>
      </w:r>
      <w:r w:rsidRPr="006B3527">
        <w:rPr>
          <w:rFonts w:ascii="Arial" w:hAnsi="Arial"/>
          <w:b/>
          <w:bCs/>
          <w:i/>
          <w:iCs/>
          <w:sz w:val="19"/>
          <w:szCs w:val="19"/>
        </w:rPr>
        <w:t>..................... .....................</w:t>
      </w:r>
      <w:r w:rsidRPr="006B3527">
        <w:rPr>
          <w:rFonts w:ascii="Arial" w:hAnsi="Arial"/>
          <w:i/>
          <w:iCs/>
          <w:sz w:val="19"/>
          <w:szCs w:val="19"/>
        </w:rPr>
        <w:t xml:space="preserve"> του .................., με αριθμό φορολογικού μητρώου ...................... της Δ.Ο.Υ. ..................., ο/η οποίος/α διατηρεί ατομική επιχείρηση στο όνομά του/της</w:t>
      </w:r>
      <w:r w:rsidRPr="006B3527">
        <w:rPr>
          <w:rFonts w:ascii="Arial" w:hAnsi="Arial"/>
          <w:b/>
          <w:i/>
          <w:iCs/>
          <w:sz w:val="19"/>
          <w:szCs w:val="19"/>
        </w:rPr>
        <w:t xml:space="preserve"> </w:t>
      </w:r>
      <w:r w:rsidRPr="006B3527">
        <w:rPr>
          <w:rFonts w:ascii="Arial" w:hAnsi="Arial"/>
          <w:i/>
          <w:iCs/>
          <w:sz w:val="19"/>
          <w:szCs w:val="19"/>
        </w:rPr>
        <w:t>με έδρα στ.. ...................  του νομού ............... επί της οδού .............. αρ. ... ]</w:t>
      </w:r>
      <w:r w:rsidRPr="006B3527">
        <w:rPr>
          <w:rFonts w:ascii="Arial" w:hAnsi="Arial"/>
          <w:b/>
          <w:sz w:val="19"/>
          <w:szCs w:val="19"/>
        </w:rPr>
        <w:t xml:space="preserve"> </w:t>
      </w:r>
    </w:p>
    <w:p w:rsidR="0051450D" w:rsidRPr="006B3527" w:rsidRDefault="00DD4B5F">
      <w:pPr>
        <w:pStyle w:val="Standard"/>
        <w:ind w:left="-426"/>
        <w:jc w:val="both"/>
      </w:pPr>
      <w:r w:rsidRPr="006B3527">
        <w:rPr>
          <w:rFonts w:ascii="Arial" w:hAnsi="Arial"/>
          <w:sz w:val="21"/>
          <w:szCs w:val="21"/>
        </w:rPr>
        <w:t xml:space="preserve">Αφετέρου </w:t>
      </w:r>
      <w:r w:rsidRPr="006B3527">
        <w:rPr>
          <w:rFonts w:ascii="Arial" w:hAnsi="Arial"/>
          <w:sz w:val="19"/>
          <w:szCs w:val="19"/>
        </w:rPr>
        <w:t xml:space="preserve">του </w:t>
      </w:r>
      <w:r w:rsidRPr="006B3527">
        <w:rPr>
          <w:rFonts w:ascii="Arial" w:hAnsi="Arial"/>
          <w:b/>
          <w:bCs/>
          <w:sz w:val="19"/>
          <w:szCs w:val="19"/>
        </w:rPr>
        <w:t>ΠΑΝΕΠΙΣΤΗΜΙΟΥ ΔΥΤΙΚΗΣ ΜΑΚΕΔΟΝΙΑΣ</w:t>
      </w:r>
      <w:r w:rsidRPr="006B3527">
        <w:rPr>
          <w:rFonts w:ascii="Arial" w:hAnsi="Arial"/>
          <w:sz w:val="19"/>
          <w:szCs w:val="19"/>
        </w:rPr>
        <w:t>, που εδρεύει στην Τοπική Κοινότητα Κοίλων του Δήμου Κοζάνης, με αριθμό φορολογικού μητρώου .................. της Δ.Ο.Y. ............... και εκπροσωπείται νόμιμα για την υπογραφή του παρόντος από τ</w:t>
      </w:r>
      <w:r w:rsidR="00C47863" w:rsidRPr="006B3527">
        <w:rPr>
          <w:rFonts w:ascii="Arial" w:hAnsi="Arial"/>
          <w:sz w:val="19"/>
          <w:szCs w:val="19"/>
        </w:rPr>
        <w:t>.</w:t>
      </w:r>
      <w:r w:rsidRPr="006B3527">
        <w:rPr>
          <w:rFonts w:ascii="Arial" w:hAnsi="Arial"/>
          <w:sz w:val="19"/>
          <w:szCs w:val="19"/>
        </w:rPr>
        <w:t xml:space="preserve">..ν Πρόεδρο του </w:t>
      </w:r>
      <w:r w:rsidRPr="006B3527">
        <w:rPr>
          <w:rFonts w:ascii="Arial" w:hAnsi="Arial"/>
          <w:b/>
          <w:bCs/>
          <w:sz w:val="19"/>
          <w:szCs w:val="19"/>
        </w:rPr>
        <w:t>Τμήματος ..................................</w:t>
      </w:r>
      <w:r w:rsidR="00DD0599" w:rsidRPr="006B3527">
        <w:rPr>
          <w:rFonts w:ascii="Arial" w:hAnsi="Arial"/>
          <w:b/>
          <w:bCs/>
          <w:sz w:val="19"/>
          <w:szCs w:val="19"/>
        </w:rPr>
        <w:t>..........</w:t>
      </w:r>
      <w:r w:rsidRPr="006B3527">
        <w:rPr>
          <w:rFonts w:ascii="Arial" w:hAnsi="Arial"/>
          <w:sz w:val="19"/>
          <w:szCs w:val="19"/>
        </w:rPr>
        <w:t xml:space="preserve"> καθ. κ. ................... ....................</w:t>
      </w:r>
      <w:r w:rsidRPr="006B3527">
        <w:rPr>
          <w:rFonts w:ascii="Arial" w:hAnsi="Arial"/>
          <w:sz w:val="21"/>
          <w:szCs w:val="21"/>
        </w:rPr>
        <w:t>,</w:t>
      </w:r>
      <w:r w:rsidR="00C47863" w:rsidRPr="006B3527">
        <w:rPr>
          <w:rFonts w:ascii="Arial" w:hAnsi="Arial"/>
          <w:sz w:val="21"/>
          <w:szCs w:val="21"/>
        </w:rPr>
        <w:t xml:space="preserve">  </w:t>
      </w:r>
    </w:p>
    <w:p w:rsidR="0051450D" w:rsidRPr="006B3527" w:rsidRDefault="00DD4B5F">
      <w:pPr>
        <w:pStyle w:val="Standard"/>
        <w:ind w:left="-426"/>
        <w:jc w:val="both"/>
      </w:pPr>
      <w:r w:rsidRPr="006B3527">
        <w:rPr>
          <w:rFonts w:ascii="Arial" w:hAnsi="Arial"/>
          <w:sz w:val="21"/>
          <w:szCs w:val="21"/>
        </w:rPr>
        <w:t xml:space="preserve">εφεξής </w:t>
      </w:r>
      <w:r w:rsidRPr="006B3527">
        <w:rPr>
          <w:rFonts w:ascii="Arial" w:hAnsi="Arial"/>
          <w:sz w:val="19"/>
          <w:szCs w:val="19"/>
        </w:rPr>
        <w:t>«α</w:t>
      </w:r>
      <w:r w:rsidRPr="006B3527">
        <w:rPr>
          <w:rFonts w:ascii="Arial" w:hAnsi="Arial"/>
          <w:sz w:val="21"/>
          <w:szCs w:val="21"/>
        </w:rPr>
        <w:t>πό κοινού υπεύθυνοι επεξεργασίας</w:t>
      </w:r>
      <w:r w:rsidRPr="006B3527">
        <w:rPr>
          <w:rFonts w:ascii="Arial" w:hAnsi="Arial"/>
          <w:sz w:val="19"/>
          <w:szCs w:val="19"/>
        </w:rPr>
        <w:t>»,</w:t>
      </w:r>
    </w:p>
    <w:p w:rsidR="0051450D" w:rsidRPr="006B3527" w:rsidRDefault="0051450D">
      <w:pPr>
        <w:pStyle w:val="Standard"/>
        <w:ind w:left="-426"/>
        <w:jc w:val="both"/>
        <w:rPr>
          <w:rFonts w:ascii="Arial" w:hAnsi="Arial"/>
          <w:sz w:val="21"/>
          <w:szCs w:val="21"/>
        </w:rPr>
      </w:pPr>
    </w:p>
    <w:p w:rsidR="0051450D" w:rsidRPr="006B3527" w:rsidRDefault="00DD4B5F">
      <w:pPr>
        <w:pStyle w:val="Standard"/>
        <w:ind w:left="-426"/>
        <w:jc w:val="both"/>
        <w:rPr>
          <w:rFonts w:ascii="Arial" w:hAnsi="Arial"/>
          <w:sz w:val="21"/>
          <w:szCs w:val="21"/>
        </w:rPr>
      </w:pPr>
      <w:r w:rsidRPr="006B3527">
        <w:rPr>
          <w:rFonts w:ascii="Arial" w:hAnsi="Arial"/>
          <w:sz w:val="21"/>
          <w:szCs w:val="21"/>
        </w:rPr>
        <w:t>Συμφωνήθηκαν και έγιναν αποδεκτά τα παρακάτω :</w:t>
      </w:r>
    </w:p>
    <w:p w:rsidR="0051450D" w:rsidRPr="006B3527" w:rsidRDefault="00DD4B5F">
      <w:pPr>
        <w:pStyle w:val="Standard"/>
        <w:ind w:left="-426"/>
        <w:jc w:val="both"/>
        <w:rPr>
          <w:rFonts w:ascii="Arial" w:hAnsi="Arial"/>
          <w:b/>
          <w:sz w:val="21"/>
          <w:szCs w:val="21"/>
        </w:rPr>
      </w:pPr>
      <w:r w:rsidRPr="006B3527">
        <w:rPr>
          <w:rFonts w:ascii="Arial" w:hAnsi="Arial"/>
          <w:b/>
          <w:sz w:val="21"/>
          <w:szCs w:val="21"/>
        </w:rPr>
        <w:t>Προοίμιο</w:t>
      </w:r>
    </w:p>
    <w:p w:rsidR="0051450D" w:rsidRPr="006B3527" w:rsidRDefault="00DD4B5F">
      <w:pPr>
        <w:pStyle w:val="Standard"/>
        <w:ind w:left="-426"/>
        <w:jc w:val="both"/>
      </w:pPr>
      <w:r w:rsidRPr="006B3527">
        <w:rPr>
          <w:rFonts w:ascii="Arial" w:hAnsi="Arial"/>
          <w:sz w:val="21"/>
          <w:szCs w:val="21"/>
        </w:rPr>
        <w:t>Οι συμβαλλόμενοι συνήψαν την από .../.../......</w:t>
      </w:r>
      <w:r w:rsidR="006B3527" w:rsidRPr="006B3527">
        <w:rPr>
          <w:rFonts w:ascii="Arial" w:hAnsi="Arial"/>
          <w:sz w:val="21"/>
          <w:szCs w:val="21"/>
        </w:rPr>
        <w:t xml:space="preserve"> μέχρι .../.../......</w:t>
      </w:r>
      <w:r w:rsidRPr="006B3527">
        <w:rPr>
          <w:rFonts w:ascii="Arial" w:hAnsi="Arial"/>
          <w:sz w:val="21"/>
          <w:szCs w:val="21"/>
        </w:rPr>
        <w:t xml:space="preserve"> ειδική σύμβαση εργασίας για πρακτική άσκηση τ..... ............... ..................</w:t>
      </w:r>
      <w:r w:rsidR="00C47863" w:rsidRPr="006B3527">
        <w:rPr>
          <w:rFonts w:ascii="Arial" w:hAnsi="Arial"/>
          <w:sz w:val="21"/>
          <w:szCs w:val="21"/>
        </w:rPr>
        <w:t>........................ του ……………….. φοιτητή του Τμήματος ……………………………………….. με ΑΜ……………</w:t>
      </w:r>
      <w:r w:rsidRPr="006B3527">
        <w:rPr>
          <w:rFonts w:ascii="Arial" w:hAnsi="Arial"/>
          <w:sz w:val="21"/>
          <w:szCs w:val="21"/>
        </w:rPr>
        <w:t xml:space="preserve"> (εφεξής </w:t>
      </w:r>
      <w:r w:rsidRPr="006B3527">
        <w:rPr>
          <w:rFonts w:ascii="Arial" w:hAnsi="Arial"/>
          <w:sz w:val="19"/>
          <w:szCs w:val="19"/>
        </w:rPr>
        <w:t>«</w:t>
      </w:r>
      <w:r w:rsidRPr="006B3527">
        <w:rPr>
          <w:rFonts w:ascii="Arial" w:hAnsi="Arial"/>
          <w:sz w:val="21"/>
          <w:szCs w:val="21"/>
        </w:rPr>
        <w:t>υποκείμενο των δεδομένων</w:t>
      </w:r>
      <w:r w:rsidRPr="006B3527">
        <w:rPr>
          <w:rFonts w:ascii="Arial" w:hAnsi="Arial"/>
          <w:sz w:val="19"/>
          <w:szCs w:val="19"/>
        </w:rPr>
        <w:t>»</w:t>
      </w:r>
      <w:r w:rsidRPr="006B3527">
        <w:rPr>
          <w:rFonts w:ascii="Arial" w:hAnsi="Arial"/>
          <w:sz w:val="21"/>
          <w:szCs w:val="21"/>
        </w:rPr>
        <w:t>), με την οποία καθορίζουν από κοινού τους σκοπούς και τα μέσα της επεξεργασίας των δεδομένων προσωπικού χαρακτήρα του υποκειμένου των δεδομένων κατ' άρθρο 4 § 7 του Κανονισμού (ΕΕ) 2016/679 του Ευρωπαϊκού Κοινοβουλίου και του Συμβουλίου της 27</w:t>
      </w:r>
      <w:r w:rsidRPr="006B3527">
        <w:rPr>
          <w:rFonts w:ascii="Arial" w:hAnsi="Arial"/>
          <w:sz w:val="21"/>
          <w:szCs w:val="21"/>
          <w:vertAlign w:val="superscript"/>
        </w:rPr>
        <w:t>ης</w:t>
      </w:r>
      <w:r w:rsidRPr="006B3527">
        <w:rPr>
          <w:rFonts w:ascii="Arial" w:hAnsi="Arial"/>
          <w:sz w:val="21"/>
          <w:szCs w:val="21"/>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στο εξής «ΓΚΠΔ») και αποτελούν για το λόγο αυτό “από κοινού υπευθύνους επεξεργασίας”.</w:t>
      </w:r>
    </w:p>
    <w:p w:rsidR="0051450D" w:rsidRPr="006B3527" w:rsidRDefault="00DD4B5F">
      <w:pPr>
        <w:pStyle w:val="Standard"/>
        <w:ind w:left="-426"/>
        <w:jc w:val="both"/>
      </w:pPr>
      <w:r w:rsidRPr="006B3527">
        <w:rPr>
          <w:rFonts w:ascii="Arial" w:hAnsi="Arial"/>
          <w:sz w:val="21"/>
          <w:szCs w:val="21"/>
        </w:rPr>
        <w:t>Υπό την ιδιότητά τους αυτή, ο αφενός συμβαλλόμενος επεξεργάζεται προσωπικά δεδομένα του υποκειμένου των δεδομένων που είναι αναγκαία κατά το εργατικό δίκαιο για την εργασία του, ο αφετέρου συμβαλλόμενος επεξεργάζεται δεδομένα του υποκειμένου των δεδομένων που είναι αναγκαία για την εκπαίδευσή του και αμφότεροι οι συμβαλλόμενοι επεξεργάζονται κοινά μεταξύ τους δεδομένα πρακτικής άσκησης, στα οποία ανήκουν ενδεικτικά, ονοματεπώνυμο, στοιχεία επικοινωνίας (σταθερό και κινητό τηλέφωνο, διεύθυνση ηλεκτρονικού ταχυδρομείου), προσωπική και οικογενειακή κατάσταση, δεδομένα εκπαίδευσης, επαγγελματικές πιστοποιήσεις, βιογραφικό, αξιολόγηση απόδοσης κ.ά.</w:t>
      </w:r>
    </w:p>
    <w:p w:rsidR="0051450D" w:rsidRPr="006B3527" w:rsidRDefault="00DD4B5F">
      <w:pPr>
        <w:pStyle w:val="Standard"/>
        <w:ind w:left="-426"/>
        <w:jc w:val="both"/>
      </w:pPr>
      <w:r w:rsidRPr="006B3527">
        <w:rPr>
          <w:rFonts w:ascii="Arial" w:hAnsi="Arial"/>
          <w:sz w:val="21"/>
          <w:szCs w:val="21"/>
        </w:rPr>
        <w:t>Δεδομένου ότι κάθε από κοινού υπεύθυνος επεξεργασίας ενδέχεται να εκτεθεί σε αστικές, διοικητικές και ποινικές κυρώσεις σε περίπτωση παραβίασης δεδομένων προσωπικού χαρακτήρα του υποκειμένου των δεδομένων, από δόλο ή αμέλεια είτε του από κοινού υπευθύνου επεξεργασίας είτε του ενδεχόμενου υπαναδόχου του, ως εκτελούντος την επεξεργασία.</w:t>
      </w:r>
    </w:p>
    <w:p w:rsidR="0051450D" w:rsidRPr="006B3527" w:rsidRDefault="00DD4B5F">
      <w:pPr>
        <w:pStyle w:val="Standard"/>
        <w:ind w:left="-426"/>
        <w:jc w:val="both"/>
      </w:pPr>
      <w:r w:rsidRPr="006B3527">
        <w:rPr>
          <w:rFonts w:ascii="Arial" w:hAnsi="Arial"/>
          <w:sz w:val="21"/>
          <w:szCs w:val="21"/>
        </w:rPr>
        <w:t>Ενόψει των ανωτέρω, με την παρούσα οι συμβαλλόμενοι καθορίζουν κατ' άρθρο 26 ΓΚΠΔ με διαφανή τρόπο τις αντίστοιχες ευθύνες τους για συμμόρφωση προς τις υποχρεώσεις τους που απορρέουν από τον ΓΚΠΔ τόσο έναντι αλλήλων όσο και σε ό,τι αφορά στην άσκηση των δικαιωμάτων του υποκειμένου των δεδομένων, και τα αντίστοιχα καθήκοντά τους περί παροχής πληροφοριών κατά τα άρθρα 13 και 14 του ΓΚΠΔ, ως εξής :</w:t>
      </w:r>
    </w:p>
    <w:p w:rsidR="0051450D" w:rsidRPr="006B3527" w:rsidRDefault="00DD4B5F">
      <w:pPr>
        <w:pStyle w:val="Standard"/>
        <w:ind w:left="-426"/>
        <w:jc w:val="both"/>
      </w:pPr>
      <w:r w:rsidRPr="006B3527">
        <w:rPr>
          <w:rFonts w:ascii="Arial" w:hAnsi="Arial"/>
          <w:b/>
          <w:bCs/>
          <w:sz w:val="21"/>
          <w:szCs w:val="21"/>
        </w:rPr>
        <w:t>1.</w:t>
      </w:r>
      <w:r w:rsidRPr="006B3527">
        <w:rPr>
          <w:rFonts w:ascii="Arial" w:hAnsi="Arial"/>
          <w:sz w:val="21"/>
          <w:szCs w:val="21"/>
        </w:rPr>
        <w:t xml:space="preserve"> </w:t>
      </w:r>
      <w:r w:rsidRPr="006B3527">
        <w:rPr>
          <w:rFonts w:ascii="Arial" w:hAnsi="Arial"/>
          <w:b/>
          <w:bCs/>
          <w:sz w:val="21"/>
          <w:szCs w:val="21"/>
        </w:rPr>
        <w:t>Υποχρεώσεις από κοινού υπευθύνων επεξεργασίας</w:t>
      </w:r>
    </w:p>
    <w:p w:rsidR="0051450D" w:rsidRPr="006B3527" w:rsidRDefault="00DD4B5F">
      <w:pPr>
        <w:pStyle w:val="Standard"/>
        <w:ind w:left="-426"/>
        <w:jc w:val="both"/>
      </w:pPr>
      <w:r w:rsidRPr="006B3527">
        <w:rPr>
          <w:rFonts w:ascii="Arial" w:hAnsi="Arial"/>
          <w:sz w:val="21"/>
          <w:szCs w:val="21"/>
        </w:rPr>
        <w:t>Κάθε από κοινού υπεύθυνος επεξεργασίας αναλαμβάνει έναντι του άλλου και του υποκειμένου των δεδομένων τις παρακάτω υποχρεώσεις (όπως επεξηγούνται στο Παράρτημα της παρούσης) :</w:t>
      </w:r>
    </w:p>
    <w:p w:rsidR="0051450D" w:rsidRPr="006B3527" w:rsidRDefault="00DD4B5F">
      <w:pPr>
        <w:pStyle w:val="Standard"/>
        <w:ind w:left="-426"/>
        <w:jc w:val="both"/>
        <w:rPr>
          <w:b/>
          <w:bCs/>
        </w:rPr>
      </w:pPr>
      <w:r w:rsidRPr="006B3527">
        <w:rPr>
          <w:rFonts w:ascii="Arial" w:hAnsi="Arial"/>
          <w:b/>
          <w:bCs/>
          <w:sz w:val="21"/>
          <w:szCs w:val="21"/>
        </w:rPr>
        <w:t>1.1.</w:t>
      </w:r>
      <w:r w:rsidRPr="006B3527">
        <w:rPr>
          <w:rFonts w:ascii="Arial" w:hAnsi="Arial"/>
          <w:sz w:val="21"/>
          <w:szCs w:val="21"/>
        </w:rPr>
        <w:t xml:space="preserve"> Να επεξεργάζεται σύννομα, κατ' άρθρο 6 του ΓΚΠΔ, τα κοινά προσωπικά δεδομένα που μοιράζεται με τον αντισυμβαλλόμενο και να παρέχει στο υποκείμενο των δεδομένων τις πληροφορίες των άρθρων 13 και 14 του ΓΚΠΔ, με διαφανή τρόπο, ήτοι την ταυτότητα, τα στοιχεία επικοινωνίας, τους σκοπούς της από κοινού επεξεργασίας, αποδέκτες, ενημέρωση για τα δικαιώματα του υποκειμένου των δεδομένων κ.λπ.</w:t>
      </w:r>
    </w:p>
    <w:p w:rsidR="0051450D" w:rsidRPr="006B3527" w:rsidRDefault="00DD4B5F">
      <w:pPr>
        <w:pStyle w:val="Standard"/>
        <w:ind w:left="-426"/>
        <w:jc w:val="both"/>
        <w:rPr>
          <w:b/>
          <w:bCs/>
        </w:rPr>
      </w:pPr>
      <w:r w:rsidRPr="006B3527">
        <w:rPr>
          <w:rFonts w:ascii="Arial" w:hAnsi="Arial"/>
          <w:b/>
          <w:bCs/>
          <w:sz w:val="21"/>
          <w:szCs w:val="21"/>
        </w:rPr>
        <w:t>1.2.</w:t>
      </w:r>
      <w:r w:rsidRPr="006B3527">
        <w:rPr>
          <w:rFonts w:ascii="Arial" w:hAnsi="Arial"/>
          <w:sz w:val="21"/>
          <w:szCs w:val="21"/>
        </w:rPr>
        <w:t xml:space="preserve"> Να τηρεί τις αρχές κάθε επιμέρους επεξεργασίας (νομιμότητα, αντικειμενικότητα, διαφάνεια, περιορισμό σκοπού, ελαχιστοποίηση, ακρίβεια, περιορισμός χρόνου αποθήκευσης, ακεραιότητα, εμπιστευτικότητα και λογοδοσία), με στόχο να προστατεύσει τα δικαιώματα του υποκειμένου (ενημέρωση, πρόσβαση, διόρθωση, διαγραφή, περιορισμός επεξεργασίας, φορητότητα, εναντίωση και μη αυτοματοποιημένη λήψη αποφάσεων βάσει προφίλ), σύμφωνα με τον ΓΚΠΔ, τη νομοθεσία και τις αποφάσεις της ΑΠΔΠΧ, αναγνωρίζοντας την κατ' επιλογή του υποκειμένου δυνατότητα διαζευκτικής ενάσκησης των δικαιωμάτων του ενώπιον  κάθε από κοινού υπευθύνου επεξεργασίας, ο οποίος έχει την εις ολόκληρον ευθύνη κατ' άρθρο 82 του ΓΚΠΔ έναντι του υποκειμένου.</w:t>
      </w:r>
    </w:p>
    <w:p w:rsidR="0051450D" w:rsidRPr="006B3527" w:rsidRDefault="0051450D">
      <w:pPr>
        <w:pStyle w:val="Standard"/>
        <w:ind w:left="-426"/>
        <w:jc w:val="both"/>
        <w:rPr>
          <w:b/>
          <w:bCs/>
        </w:rPr>
      </w:pPr>
    </w:p>
    <w:p w:rsidR="0051450D" w:rsidRPr="006B3527" w:rsidRDefault="00DD4B5F">
      <w:pPr>
        <w:pStyle w:val="Standard"/>
        <w:ind w:left="-426"/>
        <w:jc w:val="both"/>
        <w:rPr>
          <w:b/>
          <w:bCs/>
        </w:rPr>
      </w:pPr>
      <w:r w:rsidRPr="006B3527">
        <w:rPr>
          <w:rFonts w:ascii="Arial" w:hAnsi="Arial"/>
          <w:b/>
          <w:bCs/>
          <w:sz w:val="21"/>
          <w:szCs w:val="21"/>
        </w:rPr>
        <w:t>1.3.</w:t>
      </w:r>
      <w:r w:rsidRPr="006B3527">
        <w:rPr>
          <w:rFonts w:ascii="Arial" w:hAnsi="Arial"/>
          <w:sz w:val="21"/>
          <w:szCs w:val="21"/>
        </w:rPr>
        <w:t xml:space="preserve"> Να μην αποκαλύψει, κοινοποιήσει, αντιγράψει παράσχει πρόσβαση στα προσωπικά δεδομένα σε οποιονδήποτε τρίτο για σκοπούς άσχετους της πρακτικής άσκησης και των νομίμων υποχρεώσεων που απορρέουν από αυτήν, με την επιφύλαξη λήψης δεσμευτικής εντολής, εισαγγελικής παραγγελίας, απόφασης εποπτικής, κρατικής, φορολογικής, διωκτικής ή δικαστικής αρχής, στην οποία υποχρεούται να συμμορφωθεί και για την οποία υποχρεούται να ενημερώσει άμεσα και εγγράφως με κάθε πρόσφορο μέσο τον αντισυμβαλλόμενο.</w:t>
      </w:r>
    </w:p>
    <w:p w:rsidR="0051450D" w:rsidRPr="006B3527" w:rsidRDefault="00DD4B5F">
      <w:pPr>
        <w:pStyle w:val="Standard"/>
        <w:ind w:left="-426"/>
        <w:jc w:val="both"/>
        <w:rPr>
          <w:b/>
          <w:bCs/>
        </w:rPr>
      </w:pPr>
      <w:r w:rsidRPr="006B3527">
        <w:rPr>
          <w:rFonts w:ascii="Arial" w:hAnsi="Arial"/>
          <w:b/>
          <w:bCs/>
          <w:sz w:val="21"/>
          <w:szCs w:val="21"/>
        </w:rPr>
        <w:t>1.4.</w:t>
      </w:r>
      <w:r w:rsidRPr="006B3527">
        <w:rPr>
          <w:rFonts w:ascii="Arial" w:hAnsi="Arial"/>
          <w:sz w:val="21"/>
          <w:szCs w:val="21"/>
        </w:rPr>
        <w:t xml:space="preserve"> Να μην αναθέσει οποιαδήποτε επεξεργασία σε υπανάδοχο ή προστηθέντα του, χωρίς προηγούμενη έγγραφη άδεια εκ μέρους του αντισυμβαλλομένου.</w:t>
      </w:r>
    </w:p>
    <w:p w:rsidR="0051450D" w:rsidRPr="006B3527" w:rsidRDefault="00DD4B5F">
      <w:pPr>
        <w:pStyle w:val="Standard"/>
        <w:ind w:left="-426"/>
        <w:jc w:val="both"/>
        <w:rPr>
          <w:b/>
          <w:bCs/>
        </w:rPr>
      </w:pPr>
      <w:r w:rsidRPr="006B3527">
        <w:rPr>
          <w:rFonts w:ascii="Arial" w:hAnsi="Arial"/>
          <w:b/>
          <w:bCs/>
          <w:sz w:val="21"/>
          <w:szCs w:val="21"/>
        </w:rPr>
        <w:t>1.5.</w:t>
      </w:r>
      <w:r w:rsidRPr="006B3527">
        <w:rPr>
          <w:rFonts w:ascii="Arial" w:hAnsi="Arial"/>
          <w:sz w:val="21"/>
          <w:szCs w:val="21"/>
        </w:rPr>
        <w:t xml:space="preserve"> Να εφαρμόσει άμεσα τα κατάλληλα τεχνικά και οργανωτικά μέτρα (όπως ανωνυμοποίηση, ψευδωνυμοποίηση, κρυπτογράφηση, διαδικασίες ασφαλούς φύλαξης, εκπαίδευση, ταυτοποίηση εξουσιοδοτημένου προσωπικού, προστασία πληροφοριακών συστημάτων), να υιοθετήσει υποχρεώσεις και διαδικασίες τήρησης εμπιστευτικότητας εκ μέρους του προσωπικού του, ασφάλειας και προστασίας των προσωπικών δεδομένων από τυχαία ή παράνομη καταστροφή, διαγραφή ή τυχαία απώλεια, αλλοίωση, μη εξουσιοδοτημένη κοινοποίηση, χρήση ή πρόσβαση και οποιαδήποτε άλλη παράνομη μορφή επεξεργασίας.</w:t>
      </w:r>
    </w:p>
    <w:p w:rsidR="0051450D" w:rsidRPr="006B3527" w:rsidRDefault="00DD4B5F">
      <w:pPr>
        <w:pStyle w:val="Standard"/>
        <w:ind w:left="-426"/>
        <w:jc w:val="both"/>
        <w:rPr>
          <w:b/>
          <w:bCs/>
        </w:rPr>
      </w:pPr>
      <w:r w:rsidRPr="006B3527">
        <w:rPr>
          <w:rFonts w:ascii="Arial" w:hAnsi="Arial"/>
          <w:b/>
          <w:bCs/>
          <w:sz w:val="21"/>
          <w:szCs w:val="21"/>
        </w:rPr>
        <w:t xml:space="preserve">1.6. </w:t>
      </w:r>
      <w:r w:rsidRPr="006B3527">
        <w:rPr>
          <w:rFonts w:ascii="Arial" w:hAnsi="Arial"/>
          <w:sz w:val="21"/>
          <w:szCs w:val="21"/>
        </w:rPr>
        <w:t>Να προσαρμοστεί στις κανονιστικές απαιτήσεις του ΓΚΠΔ, εφόσον υποχρεούται για κάθε μία από αυτές προς τούτο (συμμόρφωση προς διεθνή πρότυπα ασφάλειας, διενέργεια μελέτης αντικτύπου, δημιουργία αρχείου δραστηριοτήτων και πολιτικών διαχείρισης δεδομένων, ορισμός υπευθύνου προστασίας δεδομένων κ.λπ.).</w:t>
      </w:r>
    </w:p>
    <w:p w:rsidR="0051450D" w:rsidRPr="006B3527" w:rsidRDefault="00DD4B5F">
      <w:pPr>
        <w:pStyle w:val="Standard"/>
        <w:ind w:left="-426"/>
        <w:jc w:val="both"/>
        <w:rPr>
          <w:b/>
          <w:bCs/>
        </w:rPr>
      </w:pPr>
      <w:r w:rsidRPr="006B3527">
        <w:rPr>
          <w:rFonts w:ascii="Arial" w:hAnsi="Arial"/>
          <w:b/>
          <w:bCs/>
          <w:sz w:val="21"/>
          <w:szCs w:val="21"/>
        </w:rPr>
        <w:t>1.7.</w:t>
      </w:r>
      <w:r w:rsidRPr="006B3527">
        <w:rPr>
          <w:rFonts w:ascii="Arial" w:hAnsi="Arial"/>
          <w:sz w:val="21"/>
          <w:szCs w:val="21"/>
        </w:rPr>
        <w:t xml:space="preserve"> Να αποδέχεται ελέγχους συμμόρφωσης από ελεγκτή της επιλογής και με κόστος εκάστου αντισυμβαλλομένου μετά από προηγούμενη έγγραφη ενημέρωση ενός μηνός.</w:t>
      </w:r>
    </w:p>
    <w:p w:rsidR="0051450D" w:rsidRPr="006B3527" w:rsidRDefault="00DD4B5F">
      <w:pPr>
        <w:pStyle w:val="Standard"/>
        <w:ind w:left="-426"/>
        <w:jc w:val="both"/>
        <w:rPr>
          <w:b/>
          <w:bCs/>
        </w:rPr>
      </w:pPr>
      <w:r w:rsidRPr="006B3527">
        <w:rPr>
          <w:rFonts w:ascii="Arial" w:hAnsi="Arial"/>
          <w:b/>
          <w:bCs/>
          <w:sz w:val="21"/>
          <w:szCs w:val="21"/>
        </w:rPr>
        <w:t>2. Διαβιβάσεις δεδομένων</w:t>
      </w:r>
    </w:p>
    <w:p w:rsidR="0051450D" w:rsidRPr="006B3527" w:rsidRDefault="00DD4B5F">
      <w:pPr>
        <w:pStyle w:val="Standard"/>
        <w:ind w:left="-426"/>
        <w:jc w:val="both"/>
        <w:rPr>
          <w:b/>
          <w:bCs/>
        </w:rPr>
      </w:pPr>
      <w:r w:rsidRPr="006B3527">
        <w:rPr>
          <w:rFonts w:ascii="Arial" w:hAnsi="Arial"/>
          <w:b/>
          <w:bCs/>
          <w:sz w:val="21"/>
          <w:szCs w:val="21"/>
        </w:rPr>
        <w:t>2.1.</w:t>
      </w:r>
      <w:r w:rsidRPr="006B3527">
        <w:rPr>
          <w:rFonts w:ascii="Arial" w:hAnsi="Arial"/>
          <w:sz w:val="21"/>
          <w:szCs w:val="21"/>
        </w:rPr>
        <w:t xml:space="preserve"> Απαγορεύεται κατ' αρχήν η διαβίβαση των προσωπικών δεδομένων που από κοινού οι συμβαλλόμενοι κατέχουν, συλλέγουν ή επεξεργάζονται στο πλαίσιο της μεταξύ τους σύμβασης, πέραν όσων διαβιβάσεων επιβάλλονται από το εργατικό, φορολογικό και ασφαλιστικό δίκαιο και όσων είναι αναγκαίων για την παρακολούθηση, χρηματοδότηση και εποπτεία της πρακτικής άσκησης.</w:t>
      </w:r>
    </w:p>
    <w:p w:rsidR="0051450D" w:rsidRPr="006B3527" w:rsidRDefault="00DD4B5F">
      <w:pPr>
        <w:pStyle w:val="Standard"/>
        <w:ind w:left="-426"/>
        <w:jc w:val="both"/>
        <w:rPr>
          <w:b/>
          <w:bCs/>
        </w:rPr>
      </w:pPr>
      <w:r w:rsidRPr="006B3527">
        <w:rPr>
          <w:rFonts w:ascii="Arial" w:hAnsi="Arial"/>
          <w:b/>
          <w:bCs/>
          <w:sz w:val="21"/>
          <w:szCs w:val="21"/>
        </w:rPr>
        <w:t>2.2.</w:t>
      </w:r>
      <w:r w:rsidRPr="006B3527">
        <w:rPr>
          <w:rFonts w:ascii="Arial" w:hAnsi="Arial"/>
          <w:sz w:val="21"/>
          <w:szCs w:val="21"/>
        </w:rPr>
        <w:t xml:space="preserve"> Κατ' εξαίρεση επιτρέπεται διαβίβαση δεδομένων από έναν από κοινού υπεύθυνο επεξεργασίας μόνο με τη ρητή άδεια του άλλου σε υπανάδοχο ή φορέα σε χώρα εκτός του Ευρωπαϊκού Οικονομικού Χώρου (ΕΟΧ : ΕΕ, Λιχτενστάιν, Νορβηγία και Ισλανδία) που συμμορφώνεται με τις απαιτήσεις του ΓΚΠΔ και τα στοιχεία του οποίου κοινοποιούνται προς έγκριση εκ των προτέρων στον αντισυμβαλλόμενο, βάσει αποφάσεων επάρκειας της Ευρωπαϊκής Επιτροπής, κατάλληλων εγγυήσεων, δεσμευτικών εταιρικών κανόνων ή ειδικών παρεκκλίσεων.</w:t>
      </w:r>
    </w:p>
    <w:p w:rsidR="0051450D" w:rsidRPr="006B3527" w:rsidRDefault="00DD4B5F">
      <w:pPr>
        <w:pStyle w:val="Standard"/>
        <w:ind w:left="-426"/>
        <w:jc w:val="both"/>
        <w:rPr>
          <w:b/>
          <w:bCs/>
        </w:rPr>
      </w:pPr>
      <w:r w:rsidRPr="006B3527">
        <w:rPr>
          <w:rFonts w:ascii="Arial" w:hAnsi="Arial"/>
          <w:b/>
          <w:bCs/>
          <w:sz w:val="21"/>
          <w:szCs w:val="21"/>
        </w:rPr>
        <w:t>3. Υποχρέωση αναφοράς παραβιάσεων</w:t>
      </w:r>
    </w:p>
    <w:p w:rsidR="0051450D" w:rsidRPr="006B3527" w:rsidRDefault="00DD4B5F">
      <w:pPr>
        <w:pStyle w:val="Standard"/>
        <w:ind w:left="-426"/>
        <w:jc w:val="both"/>
        <w:rPr>
          <w:b/>
          <w:bCs/>
        </w:rPr>
      </w:pPr>
      <w:r w:rsidRPr="006B3527">
        <w:rPr>
          <w:rFonts w:ascii="Arial" w:hAnsi="Arial"/>
          <w:b/>
          <w:bCs/>
          <w:sz w:val="21"/>
          <w:szCs w:val="21"/>
        </w:rPr>
        <w:t xml:space="preserve">3.1. </w:t>
      </w:r>
      <w:r w:rsidRPr="006B3527">
        <w:rPr>
          <w:rFonts w:ascii="Arial" w:hAnsi="Arial"/>
          <w:sz w:val="21"/>
          <w:szCs w:val="21"/>
        </w:rPr>
        <w:t>Κάθε συμβαλλόμενος υποχρεούται να αναφέρει αμελλητί εγγράφως με κάθε πρόσφορο μέσο στον άλλο κι εφόσον απαιτείται στην οικεία εποπτική αρχή και στο ίδιο το υποκείμενο τυχόν παραβιάσεις των προσωπικών δεδομένων του, αμέσως μόλις τις διαπιστώσει και σε κάθε περίπτωση εντός της νόμιμης προθεσμίας των 72 ωρών που ορίζει ο ΓΚΠΔ.</w:t>
      </w:r>
    </w:p>
    <w:p w:rsidR="0051450D" w:rsidRPr="006B3527" w:rsidRDefault="00DD4B5F">
      <w:pPr>
        <w:pStyle w:val="Standard"/>
        <w:ind w:left="-426"/>
        <w:jc w:val="both"/>
        <w:rPr>
          <w:b/>
          <w:bCs/>
        </w:rPr>
      </w:pPr>
      <w:r w:rsidRPr="006B3527">
        <w:rPr>
          <w:rFonts w:ascii="Arial" w:hAnsi="Arial"/>
          <w:b/>
          <w:bCs/>
          <w:sz w:val="21"/>
          <w:szCs w:val="21"/>
        </w:rPr>
        <w:t>3.2.</w:t>
      </w:r>
      <w:r w:rsidRPr="006B3527">
        <w:rPr>
          <w:rFonts w:ascii="Arial" w:hAnsi="Arial"/>
          <w:sz w:val="21"/>
          <w:szCs w:val="21"/>
        </w:rPr>
        <w:t xml:space="preserve"> Κάθε παραβίαση αναφέρεται μέσω του ειδικού εντύπου γνωστοποίησης παραβίασης δεδομένων που είναι αναρτημένο στην ιστοσελίδα της Αρχής Προστασίας Δεδομένων Προσωπικού Χαρακτήρα (</w:t>
      </w:r>
      <w:hyperlink r:id="rId6" w:history="1">
        <w:r w:rsidRPr="006B3527">
          <w:rPr>
            <w:b/>
            <w:bCs/>
          </w:rPr>
          <w:t>www.dpa.gr</w:t>
        </w:r>
      </w:hyperlink>
      <w:r w:rsidRPr="006B3527">
        <w:rPr>
          <w:rFonts w:ascii="Arial" w:hAnsi="Arial"/>
          <w:sz w:val="21"/>
          <w:szCs w:val="21"/>
        </w:rPr>
        <w:t>).</w:t>
      </w:r>
    </w:p>
    <w:p w:rsidR="0051450D" w:rsidRPr="006B3527" w:rsidRDefault="00DD4B5F">
      <w:pPr>
        <w:pStyle w:val="Standard"/>
        <w:ind w:left="-426"/>
        <w:jc w:val="both"/>
        <w:rPr>
          <w:b/>
          <w:bCs/>
        </w:rPr>
      </w:pPr>
      <w:r w:rsidRPr="006B3527">
        <w:rPr>
          <w:rFonts w:ascii="Arial" w:hAnsi="Arial"/>
          <w:b/>
          <w:bCs/>
          <w:sz w:val="21"/>
          <w:szCs w:val="21"/>
        </w:rPr>
        <w:t>4. Αστική ευθύνη από κοινού υπευθύνων επεξεργασίας</w:t>
      </w:r>
    </w:p>
    <w:p w:rsidR="0051450D" w:rsidRPr="006B3527" w:rsidRDefault="00DD4B5F">
      <w:pPr>
        <w:pStyle w:val="Standard"/>
        <w:ind w:left="-426"/>
        <w:jc w:val="both"/>
        <w:rPr>
          <w:b/>
          <w:bCs/>
        </w:rPr>
      </w:pPr>
      <w:r w:rsidRPr="006B3527">
        <w:rPr>
          <w:rFonts w:ascii="Arial" w:hAnsi="Arial"/>
          <w:b/>
          <w:bCs/>
          <w:sz w:val="21"/>
          <w:szCs w:val="21"/>
        </w:rPr>
        <w:t xml:space="preserve">4.1. </w:t>
      </w:r>
      <w:r w:rsidRPr="006B3527">
        <w:rPr>
          <w:rFonts w:ascii="Arial" w:hAnsi="Arial"/>
          <w:sz w:val="21"/>
          <w:szCs w:val="21"/>
        </w:rPr>
        <w:t>Κάθε συμβαλλόμενος ευθύνεται πλήρως κατά το άρθρο 82 § 1, 2 και 5 του ΓΚΠΔ και τις διατάξεις του Αστικού Κώδικα έναντι του άλλου και του υποκειμένου των δεδομένων, υποχρεούται δε να ανορθώσει πλήρως και εις ολόκληρον κάθε θετική ή αποθετική ζημία που προκάλεσε με πράξεις ή παραλείψεις του, είτε εκ δόλου είτε εξ αμελείας.</w:t>
      </w:r>
    </w:p>
    <w:p w:rsidR="0051450D" w:rsidRPr="006B3527" w:rsidRDefault="00DD4B5F">
      <w:pPr>
        <w:pStyle w:val="Standard"/>
        <w:ind w:left="-426"/>
        <w:jc w:val="both"/>
        <w:rPr>
          <w:b/>
          <w:bCs/>
        </w:rPr>
      </w:pPr>
      <w:r w:rsidRPr="006B3527">
        <w:rPr>
          <w:rFonts w:ascii="Arial" w:hAnsi="Arial"/>
          <w:b/>
          <w:bCs/>
          <w:sz w:val="21"/>
          <w:szCs w:val="21"/>
        </w:rPr>
        <w:t>4.2.</w:t>
      </w:r>
      <w:r w:rsidRPr="006B3527">
        <w:rPr>
          <w:rFonts w:ascii="Arial" w:hAnsi="Arial"/>
          <w:sz w:val="21"/>
          <w:szCs w:val="21"/>
        </w:rPr>
        <w:t xml:space="preserve"> Στην ως άνω περίπτωση, κάθε συμβαλλόμενος υποχρεούται να ανορθώσει, ενδεικτικά, τυχόν διοικητικά πρόστιμα που επιβλήθηκαν εξαιτίας του στον άλλο από κοινού υπεύθυνο επεξεργασίας μετά από ελέγχους εποπτικών αρχών, αποζημιώσεις που αυτός τυχόν κατέβαλε μετά από αγωγές, την αξία απωλεσθέντων δεδομένων, το κόστος από αναστολή έργων, το κόστος από απώλεια φήμης ή περιουσίας, την ηθική βλάβη και όποια άλλη βλάβη τυχόν αυτός υπέστη στο πλαίσιο της συνεργασίας τους, εκτός αν αποδείξει ότι η ευθύνη βαρύνει είτε αποκλειστικά είτε εν μέρει τον αντισυμβαλλόμενο, οπότε το ανυπαίτιο μέρος απαλλάσσεται είτε πλήρως είτε αναλαμβάνει το ποσοστό της ευθύνης που του αναλογεί.</w:t>
      </w:r>
    </w:p>
    <w:p w:rsidR="0051450D" w:rsidRPr="006B3527" w:rsidRDefault="00DD4B5F">
      <w:pPr>
        <w:pStyle w:val="Standard"/>
        <w:ind w:left="-426"/>
        <w:jc w:val="both"/>
        <w:rPr>
          <w:b/>
          <w:bCs/>
        </w:rPr>
      </w:pPr>
      <w:r w:rsidRPr="006B3527">
        <w:rPr>
          <w:rFonts w:ascii="Arial" w:hAnsi="Arial"/>
          <w:b/>
          <w:bCs/>
          <w:sz w:val="21"/>
          <w:szCs w:val="21"/>
        </w:rPr>
        <w:t>5. Διάρκεια και καταγγελία</w:t>
      </w:r>
    </w:p>
    <w:p w:rsidR="0051450D" w:rsidRPr="006B3527" w:rsidRDefault="00DD4B5F">
      <w:pPr>
        <w:pStyle w:val="Standard"/>
        <w:ind w:left="-426"/>
        <w:jc w:val="both"/>
        <w:rPr>
          <w:b/>
          <w:bCs/>
        </w:rPr>
      </w:pPr>
      <w:r w:rsidRPr="006B3527">
        <w:rPr>
          <w:rFonts w:ascii="Arial" w:hAnsi="Arial"/>
          <w:b/>
          <w:bCs/>
          <w:sz w:val="21"/>
          <w:szCs w:val="21"/>
        </w:rPr>
        <w:t>5.1.</w:t>
      </w:r>
      <w:r w:rsidRPr="006B3527">
        <w:rPr>
          <w:rFonts w:ascii="Arial" w:hAnsi="Arial"/>
          <w:sz w:val="21"/>
          <w:szCs w:val="21"/>
        </w:rPr>
        <w:t xml:space="preserve"> Η παρούσα ισχύει από τη σύναψη της ειδικής σύμβασης εργασίας για πρακτική άσκηση του υποκειμένου των δεδομένων και για όλη τη διάρκεια ισχύος της.</w:t>
      </w:r>
    </w:p>
    <w:p w:rsidR="0051450D" w:rsidRPr="006B3527" w:rsidRDefault="00DD4B5F">
      <w:pPr>
        <w:pStyle w:val="Standard"/>
        <w:ind w:left="-426"/>
        <w:jc w:val="both"/>
      </w:pPr>
      <w:r w:rsidRPr="006B3527">
        <w:rPr>
          <w:rFonts w:ascii="Arial" w:hAnsi="Arial"/>
          <w:b/>
          <w:bCs/>
          <w:sz w:val="21"/>
          <w:szCs w:val="21"/>
        </w:rPr>
        <w:t>5.2.</w:t>
      </w:r>
      <w:r w:rsidRPr="006B3527">
        <w:rPr>
          <w:rFonts w:ascii="Arial" w:hAnsi="Arial"/>
          <w:sz w:val="21"/>
          <w:szCs w:val="21"/>
        </w:rPr>
        <w:t xml:space="preserve"> Τυχόν άρνηση συμμόρφωσης ενός μέρους ή διαπίστωση παράβασης εκ μέρους του των όρων του ΓΚΠΔ και της κείμενης νομοθεσίας θεμελιώνει δικαίωμα καταγγελίας της ειδικής σύμβασης εργασίας για πρακτική άσκηση υπέρ του άλλου από κοινού υπευθύνου επεξεργασίας και παράδοση αντιγράφου των κοινών δεδομένων στον κάθε αντισυμβαλλόμενο σε κοινά αποδεκτό μορφότυπο.</w:t>
      </w:r>
    </w:p>
    <w:p w:rsidR="0051450D" w:rsidRPr="006B3527" w:rsidRDefault="00DD4B5F">
      <w:pPr>
        <w:pStyle w:val="Standard"/>
        <w:ind w:left="-426"/>
        <w:jc w:val="both"/>
      </w:pPr>
      <w:r w:rsidRPr="006B3527">
        <w:rPr>
          <w:rFonts w:ascii="Arial" w:hAnsi="Arial"/>
          <w:b/>
          <w:bCs/>
          <w:sz w:val="21"/>
          <w:szCs w:val="21"/>
        </w:rPr>
        <w:t xml:space="preserve">5.3. </w:t>
      </w:r>
      <w:r w:rsidRPr="006B3527">
        <w:rPr>
          <w:rFonts w:ascii="Arial" w:hAnsi="Arial"/>
          <w:sz w:val="21"/>
          <w:szCs w:val="21"/>
        </w:rPr>
        <w:t>Κάθε διαφορά μεταξύ των μερών επιλύεται συμβιβαστικά, άλλως από τα Δικαστήρια της Κοζάνης._</w:t>
      </w:r>
    </w:p>
    <w:p w:rsidR="0051450D" w:rsidRPr="006B3527" w:rsidRDefault="00DD4B5F">
      <w:pPr>
        <w:pStyle w:val="Standard"/>
        <w:ind w:left="-426"/>
        <w:jc w:val="center"/>
        <w:rPr>
          <w:rFonts w:ascii="Arial Black" w:hAnsi="Arial Black"/>
          <w:sz w:val="20"/>
          <w:szCs w:val="20"/>
        </w:rPr>
      </w:pPr>
      <w:r w:rsidRPr="006B3527">
        <w:rPr>
          <w:rFonts w:ascii="Arial Black" w:hAnsi="Arial Black"/>
          <w:sz w:val="20"/>
          <w:szCs w:val="20"/>
        </w:rPr>
        <w:lastRenderedPageBreak/>
        <w:t>Οι συμβαλλόμενοι</w:t>
      </w:r>
    </w:p>
    <w:p w:rsidR="0051450D" w:rsidRPr="006B3527" w:rsidRDefault="00DD4B5F">
      <w:pPr>
        <w:pStyle w:val="Standard"/>
        <w:ind w:left="-426"/>
        <w:jc w:val="center"/>
        <w:rPr>
          <w:rFonts w:ascii="Arial" w:hAnsi="Arial"/>
          <w:sz w:val="21"/>
          <w:szCs w:val="21"/>
        </w:rPr>
      </w:pPr>
      <w:r w:rsidRPr="006B3527">
        <w:rPr>
          <w:rFonts w:ascii="Arial" w:hAnsi="Arial"/>
          <w:sz w:val="21"/>
          <w:szCs w:val="21"/>
        </w:rPr>
        <w:t>Για την επιχείρηση Πρακτικής Άσκησης                                             Για το Πανεπιστήμιο Δυτικής Μακεδονίας</w:t>
      </w:r>
    </w:p>
    <w:p w:rsidR="0051450D" w:rsidRPr="006B3527" w:rsidRDefault="0051450D">
      <w:pPr>
        <w:pStyle w:val="Standard"/>
        <w:ind w:left="-426"/>
        <w:jc w:val="center"/>
        <w:rPr>
          <w:rFonts w:ascii="Arial" w:hAnsi="Arial"/>
          <w:sz w:val="21"/>
          <w:szCs w:val="21"/>
        </w:rPr>
      </w:pPr>
    </w:p>
    <w:p w:rsidR="0051450D" w:rsidRPr="006B3527" w:rsidRDefault="0051450D">
      <w:pPr>
        <w:pStyle w:val="Standard"/>
        <w:ind w:left="-426"/>
        <w:jc w:val="center"/>
        <w:rPr>
          <w:rFonts w:ascii="Arial" w:hAnsi="Arial"/>
          <w:sz w:val="21"/>
          <w:szCs w:val="21"/>
        </w:rPr>
      </w:pPr>
    </w:p>
    <w:p w:rsidR="0051450D" w:rsidRPr="006B3527" w:rsidRDefault="0051450D">
      <w:pPr>
        <w:pStyle w:val="Standard"/>
        <w:ind w:left="-426"/>
        <w:jc w:val="center"/>
        <w:rPr>
          <w:rFonts w:ascii="Arial" w:hAnsi="Arial"/>
          <w:sz w:val="21"/>
          <w:szCs w:val="21"/>
        </w:rPr>
      </w:pPr>
    </w:p>
    <w:p w:rsidR="0051450D" w:rsidRPr="006B3527" w:rsidRDefault="0051450D">
      <w:pPr>
        <w:pStyle w:val="Standard"/>
        <w:ind w:left="-426"/>
        <w:jc w:val="center"/>
        <w:rPr>
          <w:rFonts w:ascii="Arial" w:hAnsi="Arial"/>
          <w:sz w:val="21"/>
          <w:szCs w:val="21"/>
        </w:rPr>
      </w:pPr>
    </w:p>
    <w:p w:rsidR="0051450D" w:rsidRPr="006B3527" w:rsidRDefault="00DD4B5F">
      <w:pPr>
        <w:pStyle w:val="Standard"/>
        <w:ind w:left="-426"/>
        <w:jc w:val="center"/>
        <w:rPr>
          <w:rFonts w:ascii="Arial" w:hAnsi="Arial"/>
          <w:sz w:val="21"/>
          <w:szCs w:val="21"/>
        </w:rPr>
      </w:pPr>
      <w:r w:rsidRPr="006B3527">
        <w:rPr>
          <w:rFonts w:ascii="Arial" w:hAnsi="Arial"/>
          <w:sz w:val="21"/>
          <w:szCs w:val="21"/>
        </w:rPr>
        <w:t>.............................................                                                                   .............................................</w:t>
      </w:r>
    </w:p>
    <w:p w:rsidR="0051450D" w:rsidRPr="006B3527" w:rsidRDefault="0051450D">
      <w:pPr>
        <w:pStyle w:val="Standard"/>
        <w:ind w:left="-426"/>
        <w:jc w:val="center"/>
        <w:rPr>
          <w:rFonts w:ascii="Arial" w:hAnsi="Arial"/>
          <w:sz w:val="21"/>
          <w:szCs w:val="21"/>
        </w:rPr>
      </w:pPr>
    </w:p>
    <w:p w:rsidR="0051450D" w:rsidRPr="006B3527" w:rsidRDefault="0051450D">
      <w:pPr>
        <w:pStyle w:val="Standard"/>
        <w:ind w:left="-426"/>
        <w:jc w:val="center"/>
        <w:rPr>
          <w:rFonts w:ascii="Arial" w:hAnsi="Arial"/>
          <w:sz w:val="21"/>
          <w:szCs w:val="21"/>
        </w:rPr>
      </w:pPr>
    </w:p>
    <w:p w:rsidR="0051450D" w:rsidRPr="006B3527" w:rsidRDefault="0051450D">
      <w:pPr>
        <w:pStyle w:val="Standard"/>
        <w:ind w:left="-426"/>
        <w:jc w:val="center"/>
        <w:rPr>
          <w:rFonts w:ascii="Arial" w:hAnsi="Arial"/>
          <w:sz w:val="21"/>
          <w:szCs w:val="21"/>
        </w:rPr>
      </w:pPr>
    </w:p>
    <w:p w:rsidR="0051450D" w:rsidRPr="006B3527" w:rsidRDefault="0051450D">
      <w:pPr>
        <w:pStyle w:val="Standard"/>
        <w:ind w:left="-426"/>
        <w:jc w:val="center"/>
        <w:rPr>
          <w:rFonts w:ascii="Arial" w:hAnsi="Arial"/>
          <w:b/>
          <w:bCs/>
          <w:sz w:val="21"/>
          <w:szCs w:val="21"/>
        </w:rPr>
      </w:pPr>
    </w:p>
    <w:p w:rsidR="0051450D" w:rsidRPr="006B3527" w:rsidRDefault="00DD4B5F">
      <w:pPr>
        <w:pStyle w:val="Standard"/>
        <w:pageBreakBefore/>
        <w:ind w:left="-426"/>
        <w:jc w:val="center"/>
        <w:rPr>
          <w:rFonts w:ascii="Arial" w:hAnsi="Arial"/>
          <w:b/>
          <w:bCs/>
          <w:sz w:val="21"/>
          <w:szCs w:val="21"/>
        </w:rPr>
      </w:pPr>
      <w:r w:rsidRPr="006B3527">
        <w:rPr>
          <w:rFonts w:ascii="Arial" w:hAnsi="Arial"/>
          <w:b/>
          <w:bCs/>
          <w:sz w:val="21"/>
          <w:szCs w:val="21"/>
        </w:rPr>
        <w:lastRenderedPageBreak/>
        <w:t>Παράρτημα υποχρεώσεων των συμβαλλομένων μερών</w:t>
      </w:r>
    </w:p>
    <w:p w:rsidR="0051450D" w:rsidRPr="006B3527" w:rsidRDefault="00DD4B5F">
      <w:pPr>
        <w:pStyle w:val="Standard"/>
        <w:ind w:left="-426"/>
        <w:jc w:val="center"/>
        <w:rPr>
          <w:rFonts w:ascii="Arial" w:hAnsi="Arial"/>
          <w:sz w:val="21"/>
          <w:szCs w:val="21"/>
        </w:rPr>
      </w:pPr>
      <w:r w:rsidRPr="006B3527">
        <w:rPr>
          <w:rFonts w:ascii="Arial" w:hAnsi="Arial"/>
          <w:sz w:val="21"/>
          <w:szCs w:val="21"/>
        </w:rPr>
        <w:t>(στη δεύτερη και τρίτη στήλη σημειώνεται : Ναι ή Όχι</w:t>
      </w:r>
    </w:p>
    <w:tbl>
      <w:tblPr>
        <w:tblW w:w="9638" w:type="dxa"/>
        <w:tblLayout w:type="fixed"/>
        <w:tblCellMar>
          <w:left w:w="10" w:type="dxa"/>
          <w:right w:w="10" w:type="dxa"/>
        </w:tblCellMar>
        <w:tblLook w:val="0000"/>
      </w:tblPr>
      <w:tblGrid>
        <w:gridCol w:w="6711"/>
        <w:gridCol w:w="1389"/>
        <w:gridCol w:w="1538"/>
      </w:tblGrid>
      <w:tr w:rsidR="0051450D" w:rsidRPr="006B3527">
        <w:tc>
          <w:tcPr>
            <w:tcW w:w="671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b/>
                <w:bCs/>
                <w:sz w:val="21"/>
                <w:szCs w:val="21"/>
              </w:rPr>
            </w:pPr>
            <w:r w:rsidRPr="006B3527">
              <w:rPr>
                <w:rFonts w:ascii="Arial" w:hAnsi="Arial"/>
                <w:b/>
                <w:bCs/>
                <w:sz w:val="21"/>
                <w:szCs w:val="21"/>
              </w:rPr>
              <w:t>Περιγραφή υποχρέωσης / μέτρου</w:t>
            </w:r>
          </w:p>
        </w:tc>
        <w:tc>
          <w:tcPr>
            <w:tcW w:w="13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b/>
                <w:bCs/>
                <w:sz w:val="21"/>
                <w:szCs w:val="21"/>
              </w:rPr>
            </w:pPr>
            <w:r w:rsidRPr="006B3527">
              <w:rPr>
                <w:rFonts w:ascii="Arial" w:hAnsi="Arial"/>
                <w:b/>
                <w:bCs/>
                <w:sz w:val="21"/>
                <w:szCs w:val="21"/>
              </w:rPr>
              <w:t>Επιχείρηση Π.Α.</w:t>
            </w:r>
          </w:p>
        </w:tc>
        <w:tc>
          <w:tcPr>
            <w:tcW w:w="15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b/>
                <w:bCs/>
                <w:sz w:val="21"/>
                <w:szCs w:val="21"/>
              </w:rPr>
            </w:pPr>
            <w:r w:rsidRPr="006B3527">
              <w:rPr>
                <w:rFonts w:ascii="Arial" w:hAnsi="Arial"/>
                <w:b/>
                <w:bCs/>
                <w:sz w:val="21"/>
                <w:szCs w:val="21"/>
              </w:rPr>
              <w:t>Πανεπιστήμιο Δ.Μ.</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Ύπαρξη εσωτερικών πολιτικών προστασίας δεδομένων και ασφάλειας πληροφοριών</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Ορισμός ατόμων με ευθύνη για την προστασία των δεδομένων και την ασφάλεια (</w:t>
            </w:r>
            <w:r w:rsidRPr="006B3527">
              <w:rPr>
                <w:rFonts w:ascii="Arial" w:hAnsi="Arial"/>
                <w:sz w:val="21"/>
                <w:szCs w:val="21"/>
                <w:lang w:val="en-US"/>
              </w:rPr>
              <w:t>CISO</w:t>
            </w:r>
            <w:r w:rsidRPr="006B3527">
              <w:rPr>
                <w:rFonts w:ascii="Arial" w:hAnsi="Arial"/>
                <w:sz w:val="21"/>
                <w:szCs w:val="21"/>
              </w:rPr>
              <w:t xml:space="preserve">, </w:t>
            </w:r>
            <w:r w:rsidRPr="006B3527">
              <w:rPr>
                <w:rFonts w:ascii="Arial" w:hAnsi="Arial"/>
                <w:sz w:val="21"/>
                <w:szCs w:val="21"/>
                <w:lang w:val="en-US"/>
              </w:rPr>
              <w:t>DPO</w:t>
            </w:r>
            <w:r w:rsidRPr="006B3527">
              <w:rPr>
                <w:rFonts w:ascii="Arial" w:hAnsi="Arial"/>
                <w:sz w:val="21"/>
                <w:szCs w:val="21"/>
              </w:rPr>
              <w:t xml:space="preserve"> κ.λπ.)</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Πρόσβαση εξουσιοδοτημένων ατόμων σε δεδομένα (π.χ. σύμβαση εργασίας, σύμβαση εμπιστευτικότητας)</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Τακτική εκπαίδευση των εργαζομένων στην προστασία δεδομένων και την ασφάλεια πληροφοριακών συστημάτων</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Τακτικοί εσωτερικοί έλεγχοι για την τήρηση των πολιτικών ασφάλειας των δεδομένων και αξιολόγηση καταλληλότητάς τους</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Κρυπτογράφηση ειδικών κατηγοριών δεδομένων</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Κρυπτογράφηση δεδομένων στις περιπτώσεις διαδικτυακής μεταφοράς τους</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 xml:space="preserve">Κρυπτογράφηση δεδομένων στις περιπτώσεις μεταφοράς του μέσω κινητών συσκευών (π.χ. </w:t>
            </w:r>
            <w:r w:rsidRPr="006B3527">
              <w:rPr>
                <w:rFonts w:ascii="Arial" w:hAnsi="Arial"/>
                <w:sz w:val="21"/>
                <w:szCs w:val="21"/>
                <w:lang w:val="en-US"/>
              </w:rPr>
              <w:t>tablets</w:t>
            </w:r>
            <w:r w:rsidRPr="006B3527">
              <w:rPr>
                <w:rFonts w:ascii="Arial" w:hAnsi="Arial"/>
                <w:sz w:val="21"/>
                <w:szCs w:val="21"/>
              </w:rPr>
              <w:t xml:space="preserve">, φορητούς υπολογιστές, σκληρούς δίσκους, </w:t>
            </w:r>
            <w:r w:rsidRPr="006B3527">
              <w:rPr>
                <w:rFonts w:ascii="Arial" w:hAnsi="Arial"/>
                <w:sz w:val="21"/>
                <w:szCs w:val="21"/>
                <w:lang w:val="en-US"/>
              </w:rPr>
              <w:t>CD</w:t>
            </w:r>
            <w:r w:rsidRPr="006B3527">
              <w:rPr>
                <w:rFonts w:ascii="Arial" w:hAnsi="Arial"/>
                <w:sz w:val="21"/>
                <w:szCs w:val="21"/>
              </w:rPr>
              <w:t xml:space="preserve">, </w:t>
            </w:r>
            <w:r w:rsidRPr="006B3527">
              <w:rPr>
                <w:rFonts w:ascii="Arial" w:hAnsi="Arial"/>
                <w:sz w:val="21"/>
                <w:szCs w:val="21"/>
                <w:lang w:val="en-US"/>
              </w:rPr>
              <w:t>DVD</w:t>
            </w:r>
            <w:r w:rsidRPr="006B3527">
              <w:rPr>
                <w:rFonts w:ascii="Arial" w:hAnsi="Arial"/>
                <w:sz w:val="21"/>
                <w:szCs w:val="21"/>
              </w:rPr>
              <w:t xml:space="preserve">, </w:t>
            </w:r>
            <w:r w:rsidRPr="006B3527">
              <w:rPr>
                <w:rFonts w:ascii="Arial" w:hAnsi="Arial"/>
                <w:sz w:val="21"/>
                <w:szCs w:val="21"/>
                <w:lang w:val="en-US"/>
              </w:rPr>
              <w:t>USB</w:t>
            </w:r>
            <w:r w:rsidRPr="006B3527">
              <w:rPr>
                <w:rFonts w:ascii="Arial" w:hAnsi="Arial"/>
                <w:sz w:val="21"/>
                <w:szCs w:val="21"/>
              </w:rPr>
              <w:t xml:space="preserve"> </w:t>
            </w:r>
            <w:r w:rsidRPr="006B3527">
              <w:rPr>
                <w:rFonts w:ascii="Arial" w:hAnsi="Arial"/>
                <w:sz w:val="21"/>
                <w:szCs w:val="21"/>
                <w:lang w:val="en-US"/>
              </w:rPr>
              <w:t>stick</w:t>
            </w:r>
            <w:r w:rsidRPr="006B3527">
              <w:rPr>
                <w:rFonts w:ascii="Arial" w:hAnsi="Arial"/>
                <w:sz w:val="21"/>
                <w:szCs w:val="21"/>
              </w:rPr>
              <w:t>, κάρτες μνήμης κ.λπ.)</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Διαδικασίες διαχωρισμού συνόλων δεδομένων (π.χ. διαχωρισμός δεδομένων διαφορετικών από κοινού υπευθύνων επεξεργασίας, εκτελούντων, διαχωρισμός δεδομένων δοκιμής / ανάπτυξης και παραγωγικών δεδομένων κ.λπ.)</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Περιορισμός φυσικής πρόσβασης για εργαζόμενους και τρίτα μέρη (επισκέπτες, πελάτες, προσωπικό καθαρισμού, εργάτες κ.λπ.)</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Πολιτική αδειών πρόσβασης συστήματος ΙΤ για εργαζόμενους και τρίτα μέρη που έχουν πρόσβαση σε αυτά (π.χ. κατά την υποστήριξη ή/και συντήρησή τους μέσω ελεύθερων επαγγελματιών, συμβούλων και προγραμματιστών)</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Κωδικοί πρόσβασης χρηστών στα συστήματα πληροφορικής</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Αδρανοποίηση συστημάτων πληροφορικής μετά από σειρά αποτυχημένων προσπαθειών πρόσβασης</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Τείχη προστασίας εσωτερικού δικτύου, σαρωτές ιών</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Πολιτικές και διαδικασίες αποκατάστασης και ανάκτησης δεδομένων</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Σχέδιο συνέχειας υπηρεσιών</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Εφαρμογή περιόδων διατήρησης</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Έλεγχος υπεργολάβων επεξεργασίας (γραπτή ανάθεση επεξεργασίας)</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Διαδικασία διαχείρισης αιτημάτων υποκειμένων των δεδομένων</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Διαδικασία αντιμετώπισης περιστατικών παραβίασης δεδομένων</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r w:rsidR="0051450D" w:rsidRPr="006B3527">
        <w:tc>
          <w:tcPr>
            <w:tcW w:w="6711"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DD4B5F">
            <w:pPr>
              <w:pStyle w:val="TableContents"/>
              <w:jc w:val="both"/>
              <w:rPr>
                <w:rFonts w:ascii="Arial" w:hAnsi="Arial"/>
                <w:sz w:val="21"/>
                <w:szCs w:val="21"/>
              </w:rPr>
            </w:pPr>
            <w:r w:rsidRPr="006B3527">
              <w:rPr>
                <w:rFonts w:ascii="Arial" w:hAnsi="Arial"/>
                <w:sz w:val="21"/>
                <w:szCs w:val="21"/>
              </w:rPr>
              <w:t>Διαβιβάσεις σε τρίτες χώρες</w:t>
            </w:r>
          </w:p>
        </w:tc>
        <w:tc>
          <w:tcPr>
            <w:tcW w:w="1389" w:type="dxa"/>
            <w:tcBorders>
              <w:left w:val="single" w:sz="2" w:space="0" w:color="000000"/>
              <w:bottom w:val="single" w:sz="2" w:space="0" w:color="000000"/>
            </w:tcBorders>
            <w:tcMar>
              <w:top w:w="55" w:type="dxa"/>
              <w:left w:w="55" w:type="dxa"/>
              <w:bottom w:w="55" w:type="dxa"/>
              <w:right w:w="55" w:type="dxa"/>
            </w:tcMar>
            <w:vAlign w:val="center"/>
          </w:tcPr>
          <w:p w:rsidR="0051450D" w:rsidRPr="006B3527" w:rsidRDefault="0051450D">
            <w:pPr>
              <w:pStyle w:val="TableContents"/>
              <w:jc w:val="center"/>
              <w:rPr>
                <w:rFonts w:ascii="Arial" w:hAnsi="Arial"/>
                <w:sz w:val="21"/>
                <w:szCs w:val="21"/>
              </w:rPr>
            </w:pP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1450D" w:rsidRPr="006B3527" w:rsidRDefault="00DD4B5F">
            <w:pPr>
              <w:pStyle w:val="TableContents"/>
              <w:jc w:val="center"/>
              <w:rPr>
                <w:rFonts w:ascii="Arial" w:hAnsi="Arial"/>
                <w:sz w:val="21"/>
                <w:szCs w:val="21"/>
              </w:rPr>
            </w:pPr>
            <w:r w:rsidRPr="006B3527">
              <w:rPr>
                <w:rFonts w:ascii="Arial" w:hAnsi="Arial"/>
                <w:sz w:val="21"/>
                <w:szCs w:val="21"/>
              </w:rPr>
              <w:t>Ναι</w:t>
            </w:r>
          </w:p>
        </w:tc>
      </w:tr>
    </w:tbl>
    <w:p w:rsidR="0051450D" w:rsidRPr="006B3527" w:rsidRDefault="00DD4B5F">
      <w:pPr>
        <w:pStyle w:val="Standard"/>
        <w:ind w:left="-426"/>
        <w:jc w:val="center"/>
        <w:rPr>
          <w:rFonts w:ascii="Arial Black" w:hAnsi="Arial Black"/>
          <w:sz w:val="20"/>
          <w:szCs w:val="20"/>
        </w:rPr>
      </w:pPr>
      <w:r w:rsidRPr="006B3527">
        <w:rPr>
          <w:rFonts w:ascii="Arial Black" w:hAnsi="Arial Black"/>
          <w:sz w:val="20"/>
          <w:szCs w:val="20"/>
        </w:rPr>
        <w:t>Οι συμβαλλόμενοι</w:t>
      </w:r>
    </w:p>
    <w:p w:rsidR="0051450D" w:rsidRPr="006B3527" w:rsidRDefault="00DD4B5F">
      <w:pPr>
        <w:pStyle w:val="Standard"/>
        <w:ind w:left="-426"/>
        <w:jc w:val="center"/>
        <w:rPr>
          <w:rFonts w:ascii="Arial" w:hAnsi="Arial"/>
          <w:sz w:val="21"/>
          <w:szCs w:val="21"/>
        </w:rPr>
      </w:pPr>
      <w:r w:rsidRPr="006B3527">
        <w:rPr>
          <w:rFonts w:ascii="Arial" w:hAnsi="Arial"/>
          <w:sz w:val="21"/>
          <w:szCs w:val="21"/>
        </w:rPr>
        <w:t>Για την επιχείρηση Πρακτικής Άσκησης                                             Για το Πανεπιστήμιο Δυτικής Μακεδονίας</w:t>
      </w:r>
    </w:p>
    <w:p w:rsidR="0051450D" w:rsidRPr="006B3527" w:rsidRDefault="0051450D">
      <w:pPr>
        <w:pStyle w:val="Standard"/>
        <w:ind w:left="-426"/>
        <w:jc w:val="center"/>
        <w:rPr>
          <w:rFonts w:ascii="Arial" w:hAnsi="Arial"/>
          <w:sz w:val="21"/>
          <w:szCs w:val="21"/>
        </w:rPr>
      </w:pPr>
    </w:p>
    <w:p w:rsidR="0051450D" w:rsidRPr="006B3527" w:rsidRDefault="0051450D">
      <w:pPr>
        <w:pStyle w:val="Standard"/>
        <w:ind w:left="-426"/>
        <w:jc w:val="center"/>
        <w:rPr>
          <w:rFonts w:ascii="Arial" w:hAnsi="Arial"/>
          <w:sz w:val="21"/>
          <w:szCs w:val="21"/>
        </w:rPr>
      </w:pPr>
    </w:p>
    <w:p w:rsidR="0051450D" w:rsidRPr="006B3527" w:rsidRDefault="0051450D">
      <w:pPr>
        <w:pStyle w:val="Standard"/>
        <w:ind w:left="-426"/>
        <w:jc w:val="center"/>
        <w:rPr>
          <w:rFonts w:ascii="Arial" w:hAnsi="Arial"/>
          <w:sz w:val="21"/>
          <w:szCs w:val="21"/>
        </w:rPr>
      </w:pPr>
    </w:p>
    <w:p w:rsidR="0051450D" w:rsidRPr="006B3527" w:rsidRDefault="0051450D">
      <w:pPr>
        <w:pStyle w:val="Standard"/>
        <w:ind w:left="-426"/>
        <w:jc w:val="center"/>
        <w:rPr>
          <w:rFonts w:ascii="Arial" w:hAnsi="Arial"/>
          <w:sz w:val="21"/>
          <w:szCs w:val="21"/>
        </w:rPr>
      </w:pPr>
    </w:p>
    <w:p w:rsidR="0051450D" w:rsidRPr="006B3527" w:rsidRDefault="00DD4B5F">
      <w:pPr>
        <w:pStyle w:val="Standard"/>
        <w:ind w:left="-426"/>
        <w:jc w:val="center"/>
        <w:rPr>
          <w:rFonts w:ascii="Arial" w:hAnsi="Arial"/>
          <w:sz w:val="21"/>
          <w:szCs w:val="21"/>
        </w:rPr>
      </w:pPr>
      <w:r w:rsidRPr="006B3527">
        <w:rPr>
          <w:rFonts w:ascii="Arial" w:hAnsi="Arial"/>
          <w:sz w:val="21"/>
          <w:szCs w:val="21"/>
        </w:rPr>
        <w:t>.............................................                                                                   .............................................</w:t>
      </w:r>
    </w:p>
    <w:sectPr w:rsidR="0051450D" w:rsidRPr="006B3527" w:rsidSect="002974C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3D" w:rsidRDefault="00C21D3D">
      <w:r>
        <w:separator/>
      </w:r>
    </w:p>
  </w:endnote>
  <w:endnote w:type="continuationSeparator" w:id="0">
    <w:p w:rsidR="00C21D3D" w:rsidRDefault="00C21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Black">
    <w:panose1 w:val="020B0A04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3D" w:rsidRDefault="00C21D3D">
      <w:r>
        <w:rPr>
          <w:color w:val="000000"/>
        </w:rPr>
        <w:separator/>
      </w:r>
    </w:p>
  </w:footnote>
  <w:footnote w:type="continuationSeparator" w:id="0">
    <w:p w:rsidR="00C21D3D" w:rsidRDefault="00C21D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useFELayout/>
  </w:compat>
  <w:rsids>
    <w:rsidRoot w:val="0051450D"/>
    <w:rsid w:val="002974C8"/>
    <w:rsid w:val="00314368"/>
    <w:rsid w:val="00435689"/>
    <w:rsid w:val="0051450D"/>
    <w:rsid w:val="006B3527"/>
    <w:rsid w:val="007C242E"/>
    <w:rsid w:val="009A3D15"/>
    <w:rsid w:val="00C15366"/>
    <w:rsid w:val="00C21D3D"/>
    <w:rsid w:val="00C47863"/>
    <w:rsid w:val="00D8515B"/>
    <w:rsid w:val="00DC344D"/>
    <w:rsid w:val="00DD0599"/>
    <w:rsid w:val="00DD4B5F"/>
    <w:rsid w:val="00FF61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974C8"/>
  </w:style>
  <w:style w:type="paragraph" w:customStyle="1" w:styleId="Heading">
    <w:name w:val="Heading"/>
    <w:basedOn w:val="Standard"/>
    <w:next w:val="Textbody"/>
    <w:rsid w:val="002974C8"/>
    <w:pPr>
      <w:keepNext/>
      <w:spacing w:before="240" w:after="120"/>
    </w:pPr>
    <w:rPr>
      <w:rFonts w:ascii="Arial" w:eastAsia="Microsoft YaHei" w:hAnsi="Arial"/>
      <w:sz w:val="28"/>
      <w:szCs w:val="28"/>
    </w:rPr>
  </w:style>
  <w:style w:type="paragraph" w:customStyle="1" w:styleId="Textbody">
    <w:name w:val="Text body"/>
    <w:basedOn w:val="Standard"/>
    <w:rsid w:val="002974C8"/>
    <w:pPr>
      <w:spacing w:after="120"/>
    </w:pPr>
  </w:style>
  <w:style w:type="paragraph" w:styleId="a3">
    <w:name w:val="List"/>
    <w:basedOn w:val="Textbody"/>
    <w:rsid w:val="002974C8"/>
  </w:style>
  <w:style w:type="paragraph" w:styleId="a4">
    <w:name w:val="caption"/>
    <w:basedOn w:val="Standard"/>
    <w:rsid w:val="002974C8"/>
    <w:pPr>
      <w:suppressLineNumbers/>
      <w:spacing w:before="120" w:after="120"/>
    </w:pPr>
    <w:rPr>
      <w:i/>
      <w:iCs/>
    </w:rPr>
  </w:style>
  <w:style w:type="paragraph" w:customStyle="1" w:styleId="Index">
    <w:name w:val="Index"/>
    <w:basedOn w:val="Standard"/>
    <w:rsid w:val="002974C8"/>
    <w:pPr>
      <w:suppressLineNumbers/>
    </w:pPr>
  </w:style>
  <w:style w:type="paragraph" w:customStyle="1" w:styleId="TableContents">
    <w:name w:val="Table Contents"/>
    <w:basedOn w:val="Standard"/>
    <w:rsid w:val="002974C8"/>
    <w:pPr>
      <w:suppressLineNumbers/>
    </w:pPr>
  </w:style>
  <w:style w:type="character" w:customStyle="1" w:styleId="NumberingSymbols">
    <w:name w:val="Numbering Symbols"/>
    <w:rsid w:val="002974C8"/>
  </w:style>
  <w:style w:type="character" w:customStyle="1" w:styleId="Internetlink">
    <w:name w:val="Internet link"/>
    <w:rsid w:val="002974C8"/>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10663</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Τάντης</dc:creator>
  <cp:lastModifiedBy>USER</cp:lastModifiedBy>
  <cp:revision>2</cp:revision>
  <cp:lastPrinted>2020-06-22T13:23:00Z</cp:lastPrinted>
  <dcterms:created xsi:type="dcterms:W3CDTF">2020-06-22T13:24:00Z</dcterms:created>
  <dcterms:modified xsi:type="dcterms:W3CDTF">2020-06-22T13:24:00Z</dcterms:modified>
</cp:coreProperties>
</file>